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公文小标宋" w:cs="Times New Roman"/>
          <w:b w:val="0"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重庆市林业投资开发有限责任公司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公文小标宋" w:cs="Times New Roman"/>
          <w:b w:val="0"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林业工程监理企业备选库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2"/>
          <w:szCs w:val="20"/>
          <w:highlight w:val="none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公文小标宋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入库遴选文件密封封面</w:t>
      </w:r>
    </w:p>
    <w:bookmarkEnd w:id="0"/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ind w:right="-102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717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入库遴选申请人：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2022年7月1</w:t>
      </w:r>
      <w:r>
        <w:rPr>
          <w:rFonts w:hint="eastAsia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 9：30前不得开启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baseline"/>
        <w:rPr>
          <w:rFonts w:hint="default" w:ascii="Times New Roman" w:hAnsi="Times New Roman" w:eastAsia="方正黑体_GBK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B6B555-0427-42B8-A0AB-AB18E5E1690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B10E84E-530F-40A5-9CF5-4C5A1F11401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5AC3556-5FFB-4C77-985E-F0D2149D535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52173C9-AA64-4ACE-8BAE-EAE3F86AFFE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9F95817-5B1A-478D-9141-D5592947D1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ODU4OGYyOTlkMjExYTA3ODJlMTUyZTU0YWFmNmQifQ=="/>
  </w:docVars>
  <w:rsids>
    <w:rsidRoot w:val="695E077A"/>
    <w:rsid w:val="695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2022-07-07T10:03:00Z</dcterms:created>
  <dc:creator>予竽宇妤</dc:creator>
  <cp:lastModifiedBy>予竽宇妤</cp:lastModifiedBy>
  <dcterms:modified xsi:type="dcterms:W3CDTF">2022-07-07T10:03:45Z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C85973C7191948F9AD3565394FF6C5D5</vt:lpwstr>
  </property>
</Properties>
</file>