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Arial"/>
          <w:b/>
          <w:color w:val="333333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44"/>
          <w:szCs w:val="44"/>
          <w:highlight w:val="none"/>
          <w:lang w:val="en-US" w:eastAsia="zh-CN"/>
        </w:rPr>
        <w:t>重庆市林业投资开发有限责任公司</w:t>
      </w:r>
    </w:p>
    <w:p>
      <w:pPr>
        <w:snapToGrid w:val="0"/>
        <w:spacing w:line="360" w:lineRule="auto"/>
        <w:jc w:val="center"/>
        <w:rPr>
          <w:rFonts w:hint="default" w:ascii="宋体" w:hAnsi="宋体" w:eastAsia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44"/>
          <w:szCs w:val="44"/>
          <w:highlight w:val="none"/>
          <w:lang w:val="en-US" w:eastAsia="zh-CN"/>
        </w:rPr>
        <w:t>车辆出让项目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pStyle w:val="26"/>
        <w:adjustRightInd/>
        <w:snapToGrid w:val="0"/>
        <w:spacing w:before="0" w:after="0"/>
        <w:ind w:firstLine="0"/>
        <w:jc w:val="center"/>
        <w:rPr>
          <w:rFonts w:ascii="华文新魏" w:hAnsi="宋体" w:eastAsia="华文新魏"/>
          <w:sz w:val="72"/>
          <w:szCs w:val="72"/>
          <w:highlight w:val="none"/>
        </w:rPr>
      </w:pPr>
      <w:r>
        <w:rPr>
          <w:rFonts w:hint="eastAsia" w:ascii="华文新魏" w:hAnsi="宋体" w:eastAsia="华文新魏"/>
          <w:sz w:val="72"/>
          <w:szCs w:val="72"/>
          <w:highlight w:val="none"/>
        </w:rPr>
        <w:t>竞价文件</w:t>
      </w:r>
    </w:p>
    <w:p>
      <w:pPr>
        <w:pStyle w:val="26"/>
        <w:adjustRightInd/>
        <w:snapToGrid w:val="0"/>
        <w:spacing w:before="0" w:after="0"/>
        <w:ind w:firstLine="0"/>
        <w:jc w:val="center"/>
        <w:rPr>
          <w:rFonts w:hint="default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项目编号：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LT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2023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002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Arial"/>
          <w:b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32"/>
          <w:szCs w:val="32"/>
          <w:highlight w:val="none"/>
          <w:lang w:val="en-US" w:eastAsia="zh-CN"/>
        </w:rPr>
        <w:t>重庆市林业投资开发有限责任公司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32"/>
          <w:szCs w:val="32"/>
          <w:highlight w:val="none"/>
        </w:rPr>
      </w:pPr>
      <w:r>
        <w:rPr>
          <w:rFonts w:hint="eastAsia" w:ascii="宋体" w:hAnsi="宋体" w:cs="Arial"/>
          <w:b/>
          <w:color w:val="333333"/>
          <w:sz w:val="32"/>
          <w:szCs w:val="32"/>
          <w:highlight w:val="none"/>
        </w:rPr>
        <w:t>2023年</w:t>
      </w:r>
      <w:r>
        <w:rPr>
          <w:rFonts w:ascii="宋体" w:hAnsi="宋体" w:cs="Arial"/>
          <w:b/>
          <w:color w:val="333333"/>
          <w:sz w:val="32"/>
          <w:szCs w:val="32"/>
          <w:highlight w:val="none"/>
        </w:rPr>
        <w:t>10</w:t>
      </w:r>
      <w:r>
        <w:rPr>
          <w:rFonts w:hint="eastAsia" w:ascii="宋体" w:hAnsi="宋体" w:cs="Arial"/>
          <w:b/>
          <w:color w:val="333333"/>
          <w:sz w:val="32"/>
          <w:szCs w:val="32"/>
          <w:highlight w:val="none"/>
        </w:rPr>
        <w:t>月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  <w:sectPr>
          <w:footerReference r:id="rId4" w:type="first"/>
          <w:footerReference r:id="rId3" w:type="default"/>
          <w:pgSz w:w="11906" w:h="16838"/>
          <w:pgMar w:top="1361" w:right="1361" w:bottom="1361" w:left="1361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widowControl/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</w:pPr>
      <w:bookmarkStart w:id="0" w:name="OLE_LINK1"/>
      <w:bookmarkStart w:id="1" w:name="OLE_LINK2"/>
      <w:bookmarkStart w:id="2" w:name="OLE_LINK3"/>
      <w:bookmarkStart w:id="3" w:name="_Hlk44508896"/>
      <w:bookmarkStart w:id="4" w:name="OLE_LINK6"/>
      <w:bookmarkStart w:id="5" w:name="OLE_LINK5"/>
      <w:bookmarkStart w:id="6" w:name="OLE_LINK4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重庆市林业投资开发有限责任公司</w:t>
      </w:r>
    </w:p>
    <w:p>
      <w:pPr>
        <w:widowControl/>
        <w:snapToGrid w:val="0"/>
        <w:spacing w:line="360" w:lineRule="auto"/>
        <w:jc w:val="center"/>
        <w:outlineLvl w:val="0"/>
        <w:rPr>
          <w:rFonts w:ascii="宋体" w:hAnsi="宋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车辆出让项目</w:t>
      </w: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竞价文件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根据我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宋体" w:hAnsi="宋体"/>
          <w:sz w:val="24"/>
          <w:szCs w:val="24"/>
          <w:highlight w:val="none"/>
        </w:rPr>
        <w:t>资产管理相关规定，按照“公开、公平、公正”原则，现拟采取面向社会公开竞价方式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出让公司车辆一台</w:t>
      </w:r>
      <w:r>
        <w:rPr>
          <w:rFonts w:hint="eastAsia" w:ascii="宋体" w:hAnsi="宋体"/>
          <w:sz w:val="24"/>
          <w:szCs w:val="24"/>
          <w:highlight w:val="none"/>
        </w:rPr>
        <w:t>。欢迎有意者参与竞价。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项目名称：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</w:rPr>
        <w:t>重庆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  <w:t>市林业投资开发有限责任公司车辆出让项目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="482" w:firstLineChars="200"/>
        <w:outlineLvl w:val="1"/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竞价预算及限价：</w:t>
      </w: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t>出让起价26000元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项目需求说明：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default" w:ascii="宋体" w:hAnsi="宋体" w:cs="Times New Roman"/>
          <w:sz w:val="24"/>
          <w:szCs w:val="24"/>
          <w:lang w:val="en-US" w:eastAsia="zh-CN"/>
        </w:rPr>
        <w:t>渝ALT457，本田思威CR-V，排量2.0L，购于2011年9月，行驶里程约31万公里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（</w:t>
      </w:r>
      <w:r>
        <w:rPr>
          <w:rFonts w:hint="eastAsia" w:ascii="宋体" w:hAnsi="宋体" w:cs="Times New Roman"/>
          <w:sz w:val="24"/>
          <w:szCs w:val="24"/>
        </w:rPr>
        <w:t>详见竞价文件及其附件</w:t>
      </w:r>
      <w:r>
        <w:rPr>
          <w:rFonts w:hint="eastAsia" w:ascii="宋体" w:hAnsi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sz w:val="24"/>
          <w:szCs w:val="24"/>
        </w:rPr>
        <w:t>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四、竞价人资格要求：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（一）竞价人参加竞价应当具备的条件：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、法人或者其他组织的营业执照等证明文件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2、本项目不接受联合体参与竞价；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3、不接受单位负责人为同一人或者存在控股、管理关系的不同单位参与同一项目投标。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4、同一单位、同一负责人或经手人仅可以提交一份报价文件。提交超过一份报价文件的，所提交报价文件均无效。</w:t>
      </w:r>
    </w:p>
    <w:p>
      <w:pPr>
        <w:pStyle w:val="2"/>
        <w:spacing w:line="500" w:lineRule="exact"/>
        <w:ind w:firstLine="482" w:firstLineChars="200"/>
        <w:rPr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五、日期及地点 :</w:t>
      </w:r>
      <w:r>
        <w:rPr>
          <w:rFonts w:hint="eastAsia"/>
          <w:b/>
          <w:bCs/>
          <w:highlight w:val="none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</w:rPr>
        <w:t>1</w:t>
      </w:r>
      <w:r>
        <w:rPr>
          <w:rFonts w:hint="eastAsia" w:ascii="宋体" w:hAnsi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车辆</w:t>
      </w:r>
      <w:r>
        <w:rPr>
          <w:rFonts w:hint="eastAsia" w:ascii="宋体" w:hAnsi="宋体" w:cs="Times New Roman"/>
          <w:sz w:val="24"/>
          <w:szCs w:val="24"/>
          <w:highlight w:val="none"/>
        </w:rPr>
        <w:t>查看及答疑：10月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23-24</w:t>
      </w:r>
      <w:r>
        <w:rPr>
          <w:rFonts w:hint="eastAsia" w:ascii="宋体" w:hAnsi="宋体" w:cs="Times New Roman"/>
          <w:sz w:val="24"/>
          <w:szCs w:val="24"/>
          <w:highlight w:val="none"/>
        </w:rPr>
        <w:t>日9: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Times New Roman"/>
          <w:sz w:val="24"/>
          <w:szCs w:val="24"/>
          <w:highlight w:val="none"/>
        </w:rPr>
        <w:t>0-17: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Times New Roman"/>
          <w:sz w:val="24"/>
          <w:szCs w:val="24"/>
          <w:highlight w:val="none"/>
        </w:rPr>
        <w:t>0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（上午9：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0-12：00，下午14：00-1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：00）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展示地点：渝北区余松西路155号负一楼车库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；联系人：高老师，电话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023-81039610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请亲临展示现场实地看样，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无论是否查看现场，均视为已查看现场，因任何原因造成报价失误，由报价单位自行负责。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</w:rPr>
      </w:pPr>
      <w:r>
        <w:rPr>
          <w:rFonts w:hint="eastAsia" w:ascii="宋体" w:hAnsi="宋体" w:cs="Times New Roman"/>
          <w:sz w:val="24"/>
          <w:szCs w:val="24"/>
          <w:highlight w:val="none"/>
        </w:rPr>
        <w:t>2.递交报价文件地点时间：按行采家公告执行。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请各单位认真对照资格条件，以上有关资质证明均需在报价文件中提供，如不符合要求的，报价作废，无意或故意参与报价所产生的一切后果由报价单位自行承担。</w:t>
      </w:r>
    </w:p>
    <w:p>
      <w:pPr>
        <w:pStyle w:val="4"/>
        <w:snapToGrid w:val="0"/>
        <w:spacing w:line="360" w:lineRule="auto"/>
        <w:ind w:firstLine="424" w:firstLineChars="176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六、报价须知</w:t>
      </w:r>
    </w:p>
    <w:p>
      <w:pPr>
        <w:wordWrap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、竞价文件及澄清、答疑（如有）等所有相关资料获取方式：</w:t>
      </w:r>
      <w:r>
        <w:rPr>
          <w:rFonts w:hint="eastAsia" w:ascii="宋体" w:hAnsi="宋体"/>
          <w:sz w:val="24"/>
          <w:szCs w:val="24"/>
          <w:highlight w:val="none"/>
        </w:rPr>
        <w:t>“行采家”网站本公告的附件中直接下载。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、报价：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2.1</w:t>
      </w:r>
      <w:r>
        <w:rPr>
          <w:rFonts w:hint="eastAsia" w:ascii="宋体" w:hAnsi="宋体" w:cs="宋体"/>
          <w:sz w:val="24"/>
          <w:szCs w:val="24"/>
          <w:highlight w:val="none"/>
        </w:rPr>
        <w:t>本项目报价均须以人民币为币种。一个标的只允许一个报价，不接受任何有选择性的报价。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2.2</w:t>
      </w:r>
      <w:r>
        <w:rPr>
          <w:rFonts w:hint="eastAsia" w:ascii="宋体" w:hAnsi="宋体" w:cs="宋体"/>
          <w:sz w:val="24"/>
          <w:szCs w:val="24"/>
          <w:highlight w:val="none"/>
        </w:rPr>
        <w:t>本项目采用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 xml:space="preserve"> 最高价中标 </w:t>
      </w:r>
      <w:r>
        <w:rPr>
          <w:rFonts w:hint="eastAsia" w:ascii="宋体" w:hAnsi="宋体" w:cs="宋体"/>
          <w:sz w:val="24"/>
          <w:szCs w:val="24"/>
          <w:highlight w:val="none"/>
        </w:rPr>
        <w:t>方式。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2.3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本项目在“行采家”网站递交报价文件</w:t>
      </w:r>
      <w:r>
        <w:rPr>
          <w:rFonts w:ascii="宋体" w:hAnsi="宋体"/>
          <w:b/>
          <w:bCs/>
          <w:sz w:val="24"/>
          <w:szCs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2.4</w:t>
      </w:r>
      <w:r>
        <w:rPr>
          <w:rFonts w:hint="eastAsia" w:ascii="宋体" w:hAnsi="宋体"/>
          <w:sz w:val="24"/>
          <w:szCs w:val="24"/>
          <w:highlight w:val="none"/>
        </w:rPr>
        <w:t>成交竞价人的报价包含运输、清洁等所有费用，即响应本竞价文件规定的所有费用。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kern w:val="2"/>
          <w:highlight w:val="none"/>
        </w:rPr>
      </w:pPr>
      <w:r>
        <w:rPr>
          <w:b/>
          <w:bCs/>
          <w:kern w:val="2"/>
          <w:highlight w:val="none"/>
        </w:rPr>
        <w:t>3</w:t>
      </w:r>
      <w:r>
        <w:rPr>
          <w:rFonts w:hint="eastAsia"/>
          <w:b/>
          <w:bCs/>
          <w:kern w:val="2"/>
          <w:highlight w:val="none"/>
        </w:rPr>
        <w:t>、竞价响应文件内容包括：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（1）投标函</w:t>
      </w:r>
      <w:r>
        <w:rPr>
          <w:rFonts w:hint="eastAsia"/>
          <w:highlight w:val="none"/>
        </w:rPr>
        <w:t>（格式参见投标文件相关格式）</w:t>
      </w:r>
      <w:r>
        <w:rPr>
          <w:rFonts w:hint="eastAsia"/>
          <w:kern w:val="2"/>
          <w:highlight w:val="none"/>
        </w:rPr>
        <w:t>。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（2）资格文件（按竞价人资格要求执行）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kern w:val="2"/>
          <w:highlight w:val="none"/>
        </w:rPr>
      </w:pPr>
      <w:r>
        <w:rPr>
          <w:rFonts w:hint="eastAsia"/>
          <w:b/>
          <w:bCs/>
          <w:kern w:val="2"/>
          <w:highlight w:val="none"/>
        </w:rPr>
        <w:t>特别提醒：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kern w:val="2"/>
          <w:highlight w:val="none"/>
        </w:rPr>
      </w:pPr>
      <w:r>
        <w:rPr>
          <w:rFonts w:hint="eastAsia"/>
          <w:b/>
          <w:bCs/>
          <w:kern w:val="2"/>
          <w:highlight w:val="none"/>
        </w:rPr>
        <w:t>报价文件中的投标函须按附件中提供的格式填写，投标函必须加盖单位公章、法定代表人或授权委托人（签字或盖章）后方为有效。不满足竞价文件要求的报价无效。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七、成交原则、方式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kern w:val="2"/>
          <w:highlight w:val="none"/>
        </w:rPr>
      </w:pPr>
      <w:r>
        <w:rPr>
          <w:rFonts w:hint="eastAsia"/>
          <w:b/>
          <w:kern w:val="2"/>
          <w:highlight w:val="none"/>
        </w:rPr>
        <w:t>成交原则：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1、符合项目需求且报价最高；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2、报价文件中的报价为本项目的总价，不得减少费用；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3、成交人不得以任何方式转包或分包本项目；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4、在符合项目要求的竞买方数量不少于“</w:t>
      </w:r>
      <w:r>
        <w:rPr>
          <w:rFonts w:hint="eastAsia"/>
          <w:kern w:val="2"/>
          <w:highlight w:val="none"/>
          <w:lang w:val="en-US" w:eastAsia="zh-CN"/>
        </w:rPr>
        <w:t>1</w:t>
      </w:r>
      <w:r>
        <w:rPr>
          <w:rFonts w:hint="eastAsia"/>
          <w:kern w:val="2"/>
          <w:highlight w:val="none"/>
        </w:rPr>
        <w:t>家”的前提下，按报价最高的原则推荐成交竞买方，如出现两个及以上相同最高报价的，由售卖方自行选择成交竞买方。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cs="微软雅黑"/>
          <w:highlight w:val="none"/>
        </w:rPr>
      </w:pPr>
      <w:r>
        <w:rPr>
          <w:rFonts w:hint="eastAsia"/>
          <w:b/>
          <w:kern w:val="2"/>
          <w:highlight w:val="none"/>
        </w:rPr>
        <w:t>成交方式：本项目采用“在线竞拍”竞拍模式，竞买方须在本项目规定的报价有效时间段内进行在线一次性报价，在报价截止前可修改报价，报价时所提交的金额（报价总额与明细报价金额）必须与响应文件中报价金额一致，否则报价无效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八、成交结果通知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1、竞价结果通过</w:t>
      </w:r>
      <w:r>
        <w:rPr>
          <w:rFonts w:hint="eastAsia"/>
          <w:highlight w:val="none"/>
        </w:rPr>
        <w:t>行采家网站</w:t>
      </w:r>
      <w:r>
        <w:rPr>
          <w:rFonts w:hint="eastAsia"/>
          <w:kern w:val="2"/>
          <w:highlight w:val="none"/>
        </w:rPr>
        <w:t>发布成交结果公告。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九、验收与付款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1、成交竞价人在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公示</w:t>
      </w: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结果后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个工作日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一次性将全部出让金转入出让方指定帐户：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开户名：重庆市林业投资开发有限责任公司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开户行：重庆银行人和街支行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帐  号：270301040004546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2、成交人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付清出让金后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个工作日内办理产权转移登记手续，并于转移手续办理后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日内提取标的物。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十、竞价费用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由于成交竞价人原因，在缴纳费用后出现不按竞价要求履行的情况，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重庆市林业投资开发有限责任公司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有权终止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交易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，成交竞价人还须承担相应的法律赔偿责任。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十一、</w:t>
      </w:r>
      <w:r>
        <w:rPr>
          <w:rFonts w:ascii="宋体" w:hAnsi="宋体" w:eastAsia="宋体"/>
          <w:b/>
          <w:sz w:val="24"/>
          <w:szCs w:val="24"/>
          <w:highlight w:val="none"/>
        </w:rPr>
        <w:t>其他要求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交易过程中产生的相关税金由交易双方根据纳税义务各自承担，交易过程中产生的费用由竞买者承担。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竞价人请谨慎报价，若报价中标后无正规理由放弃的，</w:t>
      </w: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出让方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将按照相关制度规定，将报价单位列入黑名单并公示。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十二、联系人：</w:t>
      </w:r>
    </w:p>
    <w:bookmarkEnd w:id="0"/>
    <w:bookmarkEnd w:id="1"/>
    <w:bookmarkEnd w:id="2"/>
    <w:bookmarkEnd w:id="3"/>
    <w:bookmarkEnd w:id="4"/>
    <w:bookmarkEnd w:id="5"/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 xml:space="preserve">联系方式 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023-81039610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投诉电话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023-81039602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（监督）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widowControl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bookmarkStart w:id="7" w:name="_Toc482279881"/>
      <w:r>
        <w:rPr>
          <w:rFonts w:hint="eastAsia" w:ascii="宋体" w:hAnsi="宋体"/>
          <w:sz w:val="24"/>
          <w:szCs w:val="24"/>
          <w:highlight w:val="none"/>
        </w:rPr>
        <w:t>附件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：竞价文件格式</w:t>
      </w:r>
      <w:bookmarkStart w:id="8" w:name="_GoBack"/>
      <w:bookmarkEnd w:id="8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>
      <w:pPr>
        <w:widowControl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：竞价</w:t>
      </w:r>
      <w:r>
        <w:rPr>
          <w:highlight w:val="none"/>
        </w:rPr>
        <w:t>文件格式</w:t>
      </w:r>
    </w:p>
    <w:p>
      <w:pPr>
        <w:pStyle w:val="2"/>
        <w:jc w:val="center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rFonts w:hint="eastAsia"/>
          <w:highlight w:val="none"/>
        </w:rPr>
        <w:t>封  面</w:t>
      </w:r>
    </w:p>
    <w:p>
      <w:pPr>
        <w:pStyle w:val="2"/>
        <w:rPr>
          <w:highlight w:val="none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采购项目名称：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重庆市林业投资开发有限责任公司</w:t>
      </w:r>
    </w:p>
    <w:p>
      <w:pPr>
        <w:pStyle w:val="2"/>
        <w:jc w:val="center"/>
        <w:rPr>
          <w:rFonts w:hint="eastAsia" w:ascii="宋体" w:hAnsi="宋体" w:eastAsia="华文仿宋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  <w:u w:val="none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车辆出让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</w:rPr>
        <w:t>项目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LT2023002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eastAsia="zh-CN"/>
        </w:rPr>
        <w:t>）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竞价人名称（加盖投标人公章）：</w:t>
      </w: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竞价人</w:t>
      </w:r>
      <w:r>
        <w:rPr>
          <w:rFonts w:hint="eastAsia"/>
          <w:sz w:val="28"/>
          <w:szCs w:val="28"/>
          <w:highlight w:val="none"/>
        </w:rPr>
        <w:t>法定代表人或授权代理人（签字）：</w:t>
      </w: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联系电话：</w:t>
      </w: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2023年 </w:t>
      </w:r>
      <w:r>
        <w:rPr>
          <w:sz w:val="28"/>
          <w:szCs w:val="28"/>
          <w:highlight w:val="none"/>
        </w:rPr>
        <w:t xml:space="preserve">   </w:t>
      </w:r>
      <w:r>
        <w:rPr>
          <w:rFonts w:hint="eastAsia"/>
          <w:sz w:val="28"/>
          <w:szCs w:val="28"/>
          <w:highlight w:val="none"/>
        </w:rPr>
        <w:t>月    日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br w:type="page"/>
      </w: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报 价 函</w:t>
      </w:r>
    </w:p>
    <w:p>
      <w:pPr>
        <w:pStyle w:val="2"/>
        <w:rPr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重庆市林业投资开发有限责任公司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认真研究了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重庆市林业投资开发有限责任公司车辆出让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LT2023002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的竞价文件，原意遵守竞价文件的所有要求，承担竞价文件规定的中标单位的全部责任和义务。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愿意以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元人民币 (¥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元)收购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出让车辆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同时，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承诺：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一旦我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中标，我方保证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于公示中选结果后3个工作日内付清出让金；付清出让金后5个工作日内办理产权转移登记手续，并于转移手续办理后2日内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提取标的物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如果我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中标，我方将按照要求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支付价款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，严格履行合同义务。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方确认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对标的实物现状已完全了解，并接受标的物的现状和一切已知及未知的瑕疵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不以任何理由提出异议或索赔。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法人或授权委托人（签字或盖章）：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rPr>
          <w:rFonts w:ascii="宋体" w:hAnsi="宋体"/>
          <w:szCs w:val="24"/>
          <w:highlight w:val="none"/>
        </w:rPr>
      </w:pPr>
    </w:p>
    <w:p>
      <w:pPr>
        <w:pStyle w:val="2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附主体证明文件：</w:t>
      </w:r>
    </w:p>
    <w:p>
      <w:pPr>
        <w:pStyle w:val="2"/>
        <w:rPr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法人或者其他组织的“三证合一”营业执照（副本复印件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加盖鲜章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）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bookmarkEnd w:id="7"/>
    <w:p>
      <w:pPr>
        <w:pStyle w:val="27"/>
        <w:adjustRightInd/>
        <w:snapToGrid w:val="0"/>
        <w:spacing w:line="360" w:lineRule="auto"/>
        <w:jc w:val="both"/>
        <w:rPr>
          <w:rFonts w:hAnsi="宋体" w:cs="宋体"/>
          <w:szCs w:val="24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9B9B9"/>
    <w:multiLevelType w:val="singleLevel"/>
    <w:tmpl w:val="6C49B9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YzhkZDlkOGY1MDFhYzExNDJjZjhkMDMwZGZhOTAifQ=="/>
  </w:docVars>
  <w:rsids>
    <w:rsidRoot w:val="58C25F19"/>
    <w:rsid w:val="00100E01"/>
    <w:rsid w:val="001026EF"/>
    <w:rsid w:val="00107BF6"/>
    <w:rsid w:val="00202B9D"/>
    <w:rsid w:val="00364BDE"/>
    <w:rsid w:val="003C1DD6"/>
    <w:rsid w:val="003D745E"/>
    <w:rsid w:val="003E76B1"/>
    <w:rsid w:val="00435360"/>
    <w:rsid w:val="00455B36"/>
    <w:rsid w:val="00464B97"/>
    <w:rsid w:val="0049210A"/>
    <w:rsid w:val="004D3038"/>
    <w:rsid w:val="005A6D6E"/>
    <w:rsid w:val="005D2445"/>
    <w:rsid w:val="005F6A11"/>
    <w:rsid w:val="00635030"/>
    <w:rsid w:val="006B793F"/>
    <w:rsid w:val="006F19B6"/>
    <w:rsid w:val="00794A5C"/>
    <w:rsid w:val="007E6F40"/>
    <w:rsid w:val="00801828"/>
    <w:rsid w:val="00833E3E"/>
    <w:rsid w:val="00895566"/>
    <w:rsid w:val="0090134D"/>
    <w:rsid w:val="009518CB"/>
    <w:rsid w:val="00972018"/>
    <w:rsid w:val="00992304"/>
    <w:rsid w:val="00A274F1"/>
    <w:rsid w:val="00B20E78"/>
    <w:rsid w:val="00BA3187"/>
    <w:rsid w:val="00BB24B8"/>
    <w:rsid w:val="00BD1245"/>
    <w:rsid w:val="00C438D9"/>
    <w:rsid w:val="00C80ECB"/>
    <w:rsid w:val="00CB3542"/>
    <w:rsid w:val="00CE3C3C"/>
    <w:rsid w:val="00CF0A0E"/>
    <w:rsid w:val="00D24396"/>
    <w:rsid w:val="00D75B9B"/>
    <w:rsid w:val="00DC70D5"/>
    <w:rsid w:val="00DF0057"/>
    <w:rsid w:val="00E00718"/>
    <w:rsid w:val="00E21F3F"/>
    <w:rsid w:val="00FC22B5"/>
    <w:rsid w:val="016A25F8"/>
    <w:rsid w:val="0356365C"/>
    <w:rsid w:val="09EF7C0D"/>
    <w:rsid w:val="0B172322"/>
    <w:rsid w:val="0B5C2086"/>
    <w:rsid w:val="0E157EF3"/>
    <w:rsid w:val="0FD63775"/>
    <w:rsid w:val="12D90460"/>
    <w:rsid w:val="130D2D9A"/>
    <w:rsid w:val="151F1AE8"/>
    <w:rsid w:val="15ED4D6D"/>
    <w:rsid w:val="160B6967"/>
    <w:rsid w:val="170E6560"/>
    <w:rsid w:val="19D0695A"/>
    <w:rsid w:val="1FA660B6"/>
    <w:rsid w:val="20A73E46"/>
    <w:rsid w:val="22947F00"/>
    <w:rsid w:val="268B50CB"/>
    <w:rsid w:val="26C640A7"/>
    <w:rsid w:val="28487DD7"/>
    <w:rsid w:val="2BEB304B"/>
    <w:rsid w:val="2C4F5109"/>
    <w:rsid w:val="2E8A5BE8"/>
    <w:rsid w:val="2FFD1326"/>
    <w:rsid w:val="30947349"/>
    <w:rsid w:val="313A37B8"/>
    <w:rsid w:val="3278160F"/>
    <w:rsid w:val="339B3AF2"/>
    <w:rsid w:val="37041678"/>
    <w:rsid w:val="37B96D46"/>
    <w:rsid w:val="3C3D713D"/>
    <w:rsid w:val="3D4D2444"/>
    <w:rsid w:val="3ECF6EAA"/>
    <w:rsid w:val="3F2A1DF2"/>
    <w:rsid w:val="3F2C0AE5"/>
    <w:rsid w:val="3F5E1222"/>
    <w:rsid w:val="40210BCD"/>
    <w:rsid w:val="41082386"/>
    <w:rsid w:val="4328655A"/>
    <w:rsid w:val="45C27B57"/>
    <w:rsid w:val="49AC107F"/>
    <w:rsid w:val="4A1E74A5"/>
    <w:rsid w:val="4A205A52"/>
    <w:rsid w:val="4A68363E"/>
    <w:rsid w:val="4A9E5F27"/>
    <w:rsid w:val="4CED47BE"/>
    <w:rsid w:val="4D3F29FB"/>
    <w:rsid w:val="4F20297C"/>
    <w:rsid w:val="4F5461FD"/>
    <w:rsid w:val="51F93223"/>
    <w:rsid w:val="524454F9"/>
    <w:rsid w:val="52D70B13"/>
    <w:rsid w:val="53AE156E"/>
    <w:rsid w:val="560E52F8"/>
    <w:rsid w:val="566113E2"/>
    <w:rsid w:val="58BE0E22"/>
    <w:rsid w:val="58C25F19"/>
    <w:rsid w:val="593B0527"/>
    <w:rsid w:val="5A8142C6"/>
    <w:rsid w:val="5C644AFB"/>
    <w:rsid w:val="5EB2352F"/>
    <w:rsid w:val="5FE52F73"/>
    <w:rsid w:val="61FD5E8D"/>
    <w:rsid w:val="620449AF"/>
    <w:rsid w:val="649B2219"/>
    <w:rsid w:val="66B84BC7"/>
    <w:rsid w:val="66DC58A1"/>
    <w:rsid w:val="67D85F1B"/>
    <w:rsid w:val="683F08F3"/>
    <w:rsid w:val="6871757D"/>
    <w:rsid w:val="69401D43"/>
    <w:rsid w:val="6A763FEE"/>
    <w:rsid w:val="6B2F7EEC"/>
    <w:rsid w:val="6BCC0253"/>
    <w:rsid w:val="6BFD4241"/>
    <w:rsid w:val="6D6D0718"/>
    <w:rsid w:val="7007799D"/>
    <w:rsid w:val="71AE347A"/>
    <w:rsid w:val="71D42AC8"/>
    <w:rsid w:val="71F00BFD"/>
    <w:rsid w:val="730B0529"/>
    <w:rsid w:val="73A46481"/>
    <w:rsid w:val="773A7EF0"/>
    <w:rsid w:val="782D4F9B"/>
    <w:rsid w:val="7A53498E"/>
    <w:rsid w:val="7B3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styleId="4">
    <w:name w:val="Body Text"/>
    <w:basedOn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unhideWhenUsed/>
    <w:qFormat/>
    <w:uiPriority w:val="0"/>
    <w:rPr>
      <w:kern w:val="0"/>
      <w:sz w:val="24"/>
      <w:szCs w:val="20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b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qFormat/>
    <w:uiPriority w:val="0"/>
    <w:rPr>
      <w:color w:val="0000FF"/>
      <w:u w:val="none"/>
    </w:rPr>
  </w:style>
  <w:style w:type="character" w:styleId="20">
    <w:name w:val="HTML Code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qFormat/>
    <w:uiPriority w:val="0"/>
    <w:rPr>
      <w:rFonts w:hint="default" w:ascii="monospace" w:hAnsi="monospace" w:eastAsia="monospace" w:cs="monospace"/>
    </w:rPr>
  </w:style>
  <w:style w:type="character" w:customStyle="1" w:styleId="24">
    <w:name w:val="页脚 字符"/>
    <w:link w:val="7"/>
    <w:qFormat/>
    <w:uiPriority w:val="99"/>
    <w:rPr>
      <w:sz w:val="18"/>
      <w:szCs w:val="18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  <w:style w:type="paragraph" w:customStyle="1" w:styleId="2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7">
    <w:name w:val="正文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9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0">
    <w:name w:val="Char"/>
    <w:basedOn w:val="1"/>
    <w:qFormat/>
    <w:uiPriority w:val="99"/>
    <w:pPr>
      <w:tabs>
        <w:tab w:val="left" w:pos="3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2351</Words>
  <Characters>2428</Characters>
  <Lines>27</Lines>
  <Paragraphs>7</Paragraphs>
  <TotalTime>0</TotalTime>
  <ScaleCrop>false</ScaleCrop>
  <LinksUpToDate>false</LinksUpToDate>
  <CharactersWithSpaces>2489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2023-06-26T01:39:00Z</dcterms:created>
  <dc:creator>Administrator</dc:creator>
  <cp:lastModifiedBy>ZG</cp:lastModifiedBy>
  <dcterms:modified xsi:type="dcterms:W3CDTF">2023-10-17T02:32:57Z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28B1924F302140E8B9A16E1FEB7D797E_13</vt:lpwstr>
  </property>
</Properties>
</file>