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color w:val="000000"/>
          <w:sz w:val="32"/>
          <w:szCs w:val="32"/>
          <w:lang w:val="en-US" w:eastAsia="zh-CN"/>
        </w:rPr>
        <w:t>附件2</w:t>
      </w:r>
    </w:p>
    <w:p>
      <w:pPr>
        <w:spacing w:beforeLines="0" w:afterLines="0" w:line="311" w:lineRule="auto"/>
        <w:ind w:firstLine="972" w:firstLineChars="200"/>
        <w:rPr>
          <w:rFonts w:hint="eastAsia" w:ascii="方正公文小标宋" w:hAnsi="方正公文小标宋" w:eastAsia="方正公文小标宋" w:cs="方正公文小标宋"/>
          <w:spacing w:val="-2"/>
          <w:sz w:val="49"/>
          <w:szCs w:val="49"/>
          <w:lang w:eastAsia="zh-CN"/>
        </w:rPr>
      </w:pPr>
      <w:r>
        <w:rPr>
          <w:rFonts w:hint="eastAsia" w:ascii="方正公文小标宋" w:hAnsi="方正公文小标宋" w:eastAsia="方正公文小标宋" w:cs="方正公文小标宋"/>
          <w:spacing w:val="-2"/>
          <w:sz w:val="49"/>
          <w:szCs w:val="49"/>
          <w:lang w:eastAsia="zh-CN"/>
        </w:rPr>
        <w:t xml:space="preserve">中央企业劳动模范初审推荐表 </w:t>
      </w:r>
    </w:p>
    <w:tbl>
      <w:tblPr>
        <w:tblStyle w:val="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689"/>
        <w:gridCol w:w="1468"/>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姓  名</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向晋含</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性  别</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民  族</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苗族</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出生日期</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1986.10.16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籍  贯</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重庆市彭水县</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户籍地</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重庆市彭水县普子镇凤山村8组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政治面貌</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群众</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身份标识</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企业管理人员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学  历</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本科</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学  位</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职  务</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企业管理部部长</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职  称</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林业高级工程师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证件类型</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身份证</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证件号码</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500243198610161879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参加工作</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时间</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2011.08</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重庆市林业投资开发有限责任公司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性质</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企业</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隶属关系</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所属行业</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农、林、牧、渔业</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个人联系</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电话</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18223347015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联系人</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罗廉</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联系电话</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023-81039566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地址</w:t>
            </w:r>
          </w:p>
        </w:tc>
        <w:tc>
          <w:tcPr>
            <w:tcW w:w="268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重庆市渝北区余溪路158号春玺苑写字楼3栋</w:t>
            </w:r>
          </w:p>
        </w:tc>
        <w:tc>
          <w:tcPr>
            <w:tcW w:w="1468"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工作单位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邮编</w:t>
            </w:r>
          </w:p>
        </w:tc>
        <w:tc>
          <w:tcPr>
            <w:tcW w:w="320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401120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个</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人</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简</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历</w:t>
            </w:r>
          </w:p>
        </w:tc>
        <w:tc>
          <w:tcPr>
            <w:tcW w:w="7366" w:type="dxa"/>
            <w:gridSpan w:val="3"/>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2007.09-2011.07  安徽农业大学林学专业学习。</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2011.08-2014.01  重庆渝林林业咨询有限公司工作</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2014.02-2019.01  重庆木秀林业咨询有限公司工作</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2019.02-2019.09  重庆市林业规划设计院工作</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2019.10-2022.04  重庆市林业投资开发有限责任公司企管部副部长</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2022.04至今    在重庆市林业投资开发有限责任公司任企管部部长</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何时何地</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受过何种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奖励</w:t>
            </w:r>
          </w:p>
        </w:tc>
        <w:tc>
          <w:tcPr>
            <w:tcW w:w="7366" w:type="dxa"/>
            <w:gridSpan w:val="3"/>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zh-CN" w:eastAsia="zh-CN"/>
              </w:rPr>
            </w:pPr>
            <w:r>
              <w:rPr>
                <w:rFonts w:hint="eastAsia" w:ascii="仿宋_GB2312" w:hAnsi="Times New Roman" w:eastAsia="宋体" w:cs="仿宋_GB2312"/>
                <w:kern w:val="0"/>
                <w:sz w:val="24"/>
                <w:szCs w:val="24"/>
                <w:lang w:val="en-US" w:eastAsia="zh-CN"/>
              </w:rPr>
              <w:t>2019年3月，《</w:t>
            </w:r>
            <w:r>
              <w:rPr>
                <w:rFonts w:hint="default" w:ascii="仿宋_GB2312" w:hAnsi="Times New Roman" w:eastAsia="宋体" w:cs="仿宋_GB2312"/>
                <w:kern w:val="0"/>
                <w:sz w:val="24"/>
                <w:szCs w:val="24"/>
                <w:lang w:val="zh-CN" w:eastAsia="zh-CN"/>
              </w:rPr>
              <w:t>重庆市城口（陕渝界）至开州公路拟使用林地可行性报告</w:t>
            </w:r>
            <w:r>
              <w:rPr>
                <w:rFonts w:hint="eastAsia" w:ascii="仿宋_GB2312" w:hAnsi="Times New Roman" w:eastAsia="宋体" w:cs="仿宋_GB2312"/>
                <w:kern w:val="0"/>
                <w:sz w:val="24"/>
                <w:szCs w:val="24"/>
                <w:lang w:val="zh-CN" w:eastAsia="zh-CN"/>
              </w:rPr>
              <w:t>》</w:t>
            </w:r>
            <w:r>
              <w:rPr>
                <w:rFonts w:hint="default" w:ascii="仿宋_GB2312" w:hAnsi="Times New Roman" w:eastAsia="宋体" w:cs="仿宋_GB2312"/>
                <w:kern w:val="0"/>
                <w:sz w:val="24"/>
                <w:szCs w:val="24"/>
                <w:lang w:val="zh-CN" w:eastAsia="zh-CN"/>
              </w:rPr>
              <w:t>获2018年度重庆市优秀咨询成果“三等奖”；</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default" w:ascii="仿宋_GB2312" w:hAnsi="Times New Roman" w:eastAsia="宋体" w:cs="仿宋_GB2312"/>
                <w:kern w:val="0"/>
                <w:sz w:val="24"/>
                <w:szCs w:val="24"/>
                <w:lang w:val="zh-CN" w:eastAsia="zh-CN"/>
              </w:rPr>
            </w:pPr>
            <w:r>
              <w:rPr>
                <w:rFonts w:hint="eastAsia" w:ascii="仿宋_GB2312" w:hAnsi="Times New Roman" w:eastAsia="宋体" w:cs="仿宋_GB2312"/>
                <w:kern w:val="0"/>
                <w:sz w:val="24"/>
                <w:szCs w:val="24"/>
                <w:lang w:val="en-US" w:eastAsia="zh-CN"/>
              </w:rPr>
              <w:t>2019年5月，《</w:t>
            </w:r>
            <w:r>
              <w:rPr>
                <w:rFonts w:hint="default" w:ascii="仿宋_GB2312" w:hAnsi="Times New Roman" w:eastAsia="宋体" w:cs="仿宋_GB2312"/>
                <w:kern w:val="0"/>
                <w:sz w:val="24"/>
                <w:szCs w:val="24"/>
                <w:lang w:val="zh-CN" w:eastAsia="zh-CN"/>
              </w:rPr>
              <w:t>新建重庆铁路枢纽东环线项目拟使用林地可行性报告</w:t>
            </w:r>
            <w:r>
              <w:rPr>
                <w:rFonts w:hint="eastAsia" w:ascii="仿宋_GB2312" w:hAnsi="Times New Roman" w:eastAsia="宋体" w:cs="仿宋_GB2312"/>
                <w:kern w:val="0"/>
                <w:sz w:val="24"/>
                <w:szCs w:val="24"/>
                <w:lang w:val="zh-CN" w:eastAsia="zh-CN"/>
              </w:rPr>
              <w:t>》</w:t>
            </w:r>
            <w:r>
              <w:rPr>
                <w:rFonts w:hint="default" w:ascii="仿宋_GB2312" w:hAnsi="Times New Roman" w:eastAsia="宋体" w:cs="仿宋_GB2312"/>
                <w:kern w:val="0"/>
                <w:sz w:val="24"/>
                <w:szCs w:val="24"/>
                <w:lang w:val="zh-CN" w:eastAsia="zh-CN"/>
              </w:rPr>
              <w:t>获2018年度重庆市优秀咨询成果“三等奖”；</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2022年1月，获</w:t>
            </w:r>
            <w:r>
              <w:rPr>
                <w:rFonts w:hint="default" w:ascii="仿宋_GB2312" w:hAnsi="Times New Roman" w:eastAsia="宋体" w:cs="仿宋_GB2312"/>
                <w:kern w:val="0"/>
                <w:sz w:val="24"/>
                <w:szCs w:val="24"/>
                <w:lang w:val="zh-CN" w:eastAsia="zh-CN"/>
              </w:rPr>
              <w:t>2021年度重庆市林业投资开发有限责任公司优秀管理者</w:t>
            </w:r>
            <w:r>
              <w:rPr>
                <w:rFonts w:hint="eastAsia" w:ascii="仿宋_GB2312" w:hAnsi="Times New Roman" w:eastAsia="宋体" w:cs="仿宋_GB2312"/>
                <w:kern w:val="0"/>
                <w:sz w:val="24"/>
                <w:szCs w:val="24"/>
                <w:lang w:val="zh-CN" w:eastAsia="zh-CN"/>
              </w:rPr>
              <w:t>。</w:t>
            </w:r>
            <w:r>
              <w:rPr>
                <w:rFonts w:hint="default" w:ascii="仿宋_GB2312" w:hAnsi="Times New Roman" w:eastAsia="宋体" w:cs="仿宋_GB2312"/>
                <w:kern w:val="0"/>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exac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何时何地</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受过何种</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处分</w:t>
            </w:r>
          </w:p>
        </w:tc>
        <w:tc>
          <w:tcPr>
            <w:tcW w:w="7366" w:type="dxa"/>
            <w:gridSpan w:val="3"/>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8" w:type="dxa"/>
            <w:gridSpan w:val="4"/>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jc w:val="center"/>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主要先进事迹（1500字）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28" w:type="dxa"/>
            <w:gridSpan w:val="4"/>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480" w:firstLineChars="200"/>
              <w:jc w:val="both"/>
              <w:textAlignment w:val="auto"/>
              <w:rPr>
                <w:rFonts w:hint="eastAsia" w:ascii="仿宋_GB2312" w:hAnsi="Times New Roman" w:eastAsia="宋体" w:cs="仿宋_GB2312"/>
                <w:kern w:val="0"/>
                <w:sz w:val="24"/>
                <w:szCs w:val="24"/>
                <w:lang w:val="en-US" w:eastAsia="zh-CN"/>
              </w:rPr>
            </w:pPr>
            <w:r>
              <w:rPr>
                <w:rFonts w:hint="eastAsia" w:ascii="仿宋_GB2312" w:hAnsi="Times New Roman" w:eastAsia="宋体" w:cs="仿宋_GB2312"/>
                <w:kern w:val="0"/>
                <w:sz w:val="24"/>
                <w:szCs w:val="24"/>
                <w:lang w:val="en-US" w:eastAsia="zh-CN"/>
              </w:rPr>
              <w:t>向晋含2019年入职中林集团重庆林投公司，先后担任企业管理部副部长、部长职务。作为全国林业行业唯一央企的一名员工，他始终牢记林业人的职责使命，坚持学习习近平总书记“绿水青山就是金山银山”的生态文明思想，学习习近平总书记关于推动长江经济带发展长江经济带绿色发展、双碳、森林“四库”等重要论述精神，大量收集阅读关于林业高质量建设及产业高质量发展方面相关的规划、文件文献等资料，不断提高个人理论水平和业务素质，以期更好的服务林业发展。</w:t>
            </w:r>
          </w:p>
          <w:p>
            <w:pPr>
              <w:pStyle w:val="6"/>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480" w:firstLineChars="200"/>
              <w:jc w:val="left"/>
              <w:textAlignment w:val="auto"/>
            </w:pPr>
            <w:r>
              <w:rPr>
                <w:rFonts w:hint="eastAsia" w:ascii="仿宋_GB2312" w:hAnsi="Times New Roman" w:eastAsia="宋体" w:cs="仿宋_GB2312"/>
                <w:kern w:val="0"/>
                <w:sz w:val="24"/>
                <w:szCs w:val="24"/>
                <w:lang w:val="en-US" w:eastAsia="zh-CN"/>
              </w:rPr>
              <w:t>2019年入职以来，他尽职尽责，认真履职努力工作。聚焦公司战略规划、国家储备林项目投资及运营管理等部门重点工作。一是牵头编制了公司2019-2022三年发展规划，公司《“十四五”发展规划》，组织修订完善《重庆市国家储备林建设项目总体规划》并报重庆市林业局印发，为公司发展和国家储备林建设提供遵循。二是牵头编写并完善国家储备林建设相关项目资料，形成《打造全国储备林建设样板工作方案》，总结形成重庆国家储备林建设经验及样板打造材料；积极对接争取各级林业重点工程项目支持；组织编制重庆林投公司2019-2021年林业重点项目50余万亩实施方案和作业设计；组织编制重庆国家储备林项目年度实施方案，完善相关要件保障项目用款；组织编制重庆市松材线虫病防治与马尾松林带状改培试点实施方案和作业设计，经国家林草局批准实施，在公司国家储备林建设之初路径探索和项目推进中发挥了重要作用。三是借调集团森林资源管理部期间，牵头制定《中国林业集团有限公司森林资源管理办法（试行）》、《中国林业集团有限公司国家储备林建设林权收储工作导则（试行）》、《中国林业集团有限公司国家储备林项目检查验收办法（试行）》等制度，为集团规范推进森林资源管理和国家储备林建设提供一定基础。四是组织编制重庆林投公司各年度投资计划，拟定与各区县等相关单位战略合作协议、投资协议，编写可行性研究报告，开展投资项目申报，较好的完成公司项目投资工作。五是按照中林集团要求牵头推进公司分子公司成立、运营管理，推进国企改革三年行动、民企挂靠国资、安全生产、提质增效专项行动等一系列专项行动。同时结合公司发展实际，牵头建立经营考核评价机制，建立健全安全生产管理体系，进一步保障重庆林投公司和重庆国家储备林项目规范管理、有序推进。学林、务林、服务林业，他始终以踏实、肯干、务实的工作作风，忠实履行林业人的职能、职责和担当，全身心投入到重庆市国家储备林和国土绿化等林业建设事业中，力求在建设长江上游重要生态屏障和林业高质量发展，维护国家生态安全和木材安全方面做出一个林业央企员工更大的贡献。</w:t>
            </w:r>
          </w:p>
        </w:tc>
      </w:tr>
    </w:tbl>
    <w:p>
      <w:pPr>
        <w:spacing w:before="159" w:beforeLines="0" w:afterLines="0" w:line="219" w:lineRule="auto"/>
        <w:rPr>
          <w:rFonts w:hint="eastAsia" w:ascii="方正黑体_GBK" w:hAnsi="方正黑体_GBK" w:eastAsia="方正黑体_GBK" w:cs="方正黑体_GBK"/>
          <w:spacing w:val="-2"/>
          <w:sz w:val="32"/>
          <w:szCs w:val="32"/>
          <w:lang w:val="en-US" w:eastAsia="zh-CN"/>
        </w:rPr>
      </w:pPr>
    </w:p>
    <w:p>
      <w:pPr>
        <w:jc w:val="both"/>
        <w:rPr>
          <w:rFonts w:hint="default" w:ascii="方正仿宋_GBK" w:hAnsi="方正仿宋_GBK" w:eastAsia="方正仿宋_GBK" w:cs="方正仿宋_GBK"/>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700ECC9-87E1-4DE0-A012-995E9299CFDF}"/>
  </w:font>
  <w:font w:name="方正黑体_GBK">
    <w:panose1 w:val="03000509000000000000"/>
    <w:charset w:val="86"/>
    <w:family w:val="auto"/>
    <w:pitch w:val="default"/>
    <w:sig w:usb0="00000001" w:usb1="080E0000" w:usb2="00000000" w:usb3="00000000" w:csb0="00040000" w:csb1="00000000"/>
    <w:embedRegular r:id="rId2" w:fontKey="{47D70B93-F292-4F9C-94EE-DDF9D525A6A5}"/>
  </w:font>
  <w:font w:name="方正公文小标宋">
    <w:panose1 w:val="02000500000000000000"/>
    <w:charset w:val="86"/>
    <w:family w:val="auto"/>
    <w:pitch w:val="default"/>
    <w:sig w:usb0="A00002BF" w:usb1="38CF7CFA" w:usb2="00000016" w:usb3="00000000" w:csb0="00040001" w:csb1="00000000"/>
    <w:embedRegular r:id="rId3" w:fontKey="{21CD9056-0921-4231-8820-C85E4A515CBB}"/>
  </w:font>
  <w:font w:name="仿宋_GB2312">
    <w:panose1 w:val="02010609030101010101"/>
    <w:charset w:val="86"/>
    <w:family w:val="modern"/>
    <w:pitch w:val="default"/>
    <w:sig w:usb0="00000001" w:usb1="080E0000" w:usb2="00000000" w:usb3="00000000" w:csb0="00040000" w:csb1="00000000"/>
    <w:embedRegular r:id="rId4" w:fontKey="{F6EA9526-C98F-4186-A0EC-19FAEF06C466}"/>
  </w:font>
  <w:font w:name="方正仿宋_GBK">
    <w:panose1 w:val="02000000000000000000"/>
    <w:charset w:val="86"/>
    <w:family w:val="auto"/>
    <w:pitch w:val="default"/>
    <w:sig w:usb0="00000001" w:usb1="080E0000" w:usb2="00000000" w:usb3="00000000" w:csb0="00040000" w:csb1="00000000"/>
    <w:embedRegular r:id="rId5" w:fontKey="{2604D429-42A2-44DC-8B25-F9702E9DB8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75" w:lineRule="auto"/>
      <w:rPr>
        <w:rFonts w:hint="default" w:ascii="宋体" w:hAnsi="宋体" w:eastAsia="宋体" w:cs="宋体"/>
        <w:sz w:val="26"/>
        <w:szCs w:val="26"/>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YTgxMDgyNWQwODRiMGRhZThiYzk2ODJmOGIzMmYifQ=="/>
  </w:docVars>
  <w:rsids>
    <w:rsidRoot w:val="56254360"/>
    <w:rsid w:val="5625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default"/>
      <w:sz w:val="21"/>
      <w:szCs w:val="21"/>
    </w:rPr>
  </w:style>
  <w:style w:type="paragraph" w:styleId="3">
    <w:name w:val="Body Text Indent"/>
    <w:basedOn w:val="1"/>
    <w:unhideWhenUsed/>
    <w:qFormat/>
    <w:uiPriority w:val="0"/>
    <w:pPr>
      <w:spacing w:beforeLines="0" w:after="120" w:afterLines="0"/>
      <w:ind w:left="420" w:leftChars="200"/>
    </w:pPr>
    <w:rPr>
      <w:rFonts w:hint="default" w:ascii="Calibri" w:hAnsi="Calibri" w:cs="Calibri"/>
      <w:sz w:val="21"/>
      <w:szCs w:val="21"/>
    </w:rPr>
  </w:style>
  <w:style w:type="paragraph" w:customStyle="1" w:styleId="6">
    <w:name w:val="Body Text First Indent 21"/>
    <w:basedOn w:val="7"/>
    <w:qFormat/>
    <w:uiPriority w:val="0"/>
    <w:pPr>
      <w:ind w:firstLine="420" w:firstLineChars="200"/>
    </w:pPr>
  </w:style>
  <w:style w:type="paragraph" w:customStyle="1" w:styleId="7">
    <w:name w:val="Body Text Indent"/>
    <w:basedOn w:val="1"/>
    <w:qFormat/>
    <w:uiPriority w:val="0"/>
    <w:pPr>
      <w:spacing w:after="120" w:afterLines="0"/>
      <w:ind w:left="420" w:leftChars="200"/>
    </w:pPr>
    <w:rPr>
      <w:rFonts w:hint="default" w:ascii="Calibri" w:hAnsi="Calibri"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2024-06-20T07:36:00Z</dcterms:created>
  <dc:creator>Aquarius</dc:creator>
  <cp:lastModifiedBy>Aquarius</cp:lastModifiedBy>
  <dcterms:modified xsi:type="dcterms:W3CDTF">2024-06-20T07:37:26Z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065F14CD7FA54A9FA0CF20BB43F257C7_11</vt:lpwstr>
  </property>
</Properties>
</file>