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A7E9C">
      <w:pPr>
        <w:pStyle w:val="3"/>
        <w:keepNext w:val="0"/>
        <w:keepLines w:val="0"/>
        <w:pageBreakBefore w:val="0"/>
        <w:tabs>
          <w:tab w:val="left" w:pos="5492"/>
        </w:tabs>
        <w:kinsoku/>
        <w:wordWrap/>
        <w:overflowPunct/>
        <w:topLinePunct w:val="0"/>
        <w:bidi w:val="0"/>
        <w:spacing w:line="560" w:lineRule="exact"/>
        <w:ind w:right="608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w w:val="99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99"/>
          <w:highlight w:val="none"/>
          <w:u w:val="none" w:color="auto"/>
          <w:lang w:val="en-US" w:eastAsia="zh-CN"/>
        </w:rPr>
        <w:t>附件1</w:t>
      </w:r>
    </w:p>
    <w:p w14:paraId="318FA99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评标办法</w:t>
      </w:r>
    </w:p>
    <w:p w14:paraId="3946F25E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10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75"/>
        <w:gridCol w:w="747"/>
        <w:gridCol w:w="5616"/>
        <w:gridCol w:w="2103"/>
      </w:tblGrid>
      <w:tr w14:paraId="6755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C1D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0C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评分因素及权值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62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分值</w:t>
            </w:r>
          </w:p>
        </w:tc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EF0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评分标准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AD2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说明</w:t>
            </w:r>
          </w:p>
        </w:tc>
      </w:tr>
      <w:tr w14:paraId="4C1F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4DD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AB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经济部分</w:t>
            </w:r>
          </w:p>
          <w:p w14:paraId="35BA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0%）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88F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4E2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满足资格、符合性要求且投标报价最低的供应商的价格为评标基准价，其价格分为满分。其他供应商的价格分统一按照下列公式计算：</w:t>
            </w:r>
          </w:p>
          <w:p w14:paraId="3F300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投标报价得分=（评标基准价/投标报价）×权值×100，得分保留小数点后2位。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5F1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38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高于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最高限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价为无效报价</w:t>
            </w:r>
          </w:p>
        </w:tc>
      </w:tr>
      <w:tr w14:paraId="6B6C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43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3C8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技术部分（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0%）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E12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BB1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施工方案与技术措施（15分）</w:t>
            </w:r>
          </w:p>
          <w:p w14:paraId="5BE08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根据本项目的实际情况，提供设施设备安装及施工方案，包含不限于施工方法、施工顺序、施工器具、施工技术、施工材料、对施工现场周围环境污染的保护措施等。方案详实、具体、可行得11-15分，方案较详实、具体、可行得7-10分，方案不够详实、具体，但具有一定可行性得3-6分，方案不具可行性、简单不清楚得1-2分，未提供得0分。</w:t>
            </w:r>
          </w:p>
        </w:tc>
        <w:tc>
          <w:tcPr>
            <w:tcW w:w="2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73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1.评审专家按照提供资料的详细程度及合理性进行评分。评审专家成员打分取算术平均值为该供应商技术方案得分。</w:t>
            </w:r>
          </w:p>
          <w:p w14:paraId="21E8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2.技术方案原则上不超过200页。</w:t>
            </w:r>
          </w:p>
          <w:p w14:paraId="5BFFFA27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3.各项措施封面加盖鲜章；盖骑缝章。</w:t>
            </w:r>
          </w:p>
        </w:tc>
      </w:tr>
      <w:tr w14:paraId="663C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B2B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B7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AB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E4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质量管理体系与措施（15分）</w:t>
            </w:r>
          </w:p>
          <w:p w14:paraId="76C6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质量保证措施是否健全有效，硬性措施是否切实可行，限期工程的赶工措施是否可行。保证措施具有针对性，材料的质量保证措施满足竞争文件所要求的工程质量要求。方案详实、具体、可行得11-15分，方案较详实、具体、可行得7-10分，方案不够详实、具体，但具有一定可行性得3-6分，方案不具可行性、简单不清楚得1-2分，未提供得0分。</w:t>
            </w:r>
          </w:p>
        </w:tc>
        <w:tc>
          <w:tcPr>
            <w:tcW w:w="210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F9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 w14:paraId="0815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027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93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B9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A9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安全管理体系与措施（1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分）</w:t>
            </w:r>
          </w:p>
          <w:p w14:paraId="6C6EC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安全及应急预案全有效，施工安全专项方案及安全管理保证措施具有针对性、文明施工和防止扰民措施是否得当等。方案详实、具体、可行得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分，方案较详实、具体、可行得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分，方案不够详实、具体，但具有一定可行性得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分，方案不具可行性、简单不清楚得1-2分，未提供得0分。</w:t>
            </w:r>
          </w:p>
        </w:tc>
        <w:tc>
          <w:tcPr>
            <w:tcW w:w="210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841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 w14:paraId="0B6E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C55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F4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76F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43A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工程进度计划与措施（1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分）</w:t>
            </w:r>
          </w:p>
          <w:p w14:paraId="3D8C3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进度安排满足项目进度要求，关键线路进度安排可行、合理，实现进度安排的保证措施可行，工期安排合理可行，有序组织施工，在确保质量、降低成本、缩短工期、减轻劳动强度、提高工效等方面发挥很好作用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11-15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分，方案较详实、具体、可行得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7-10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分，方案不够详实、具体，但具有一定可行性得3-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分，方案不具可行性、简单不清楚得1-2分，未提供得0分。</w:t>
            </w:r>
          </w:p>
        </w:tc>
        <w:tc>
          <w:tcPr>
            <w:tcW w:w="2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F2F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3F6EAC30">
      <w:pPr>
        <w:rPr>
          <w:rFonts w:hint="default" w:ascii="Times New Roman" w:hAnsi="Times New Roman" w:eastAsia="黑体" w:cs="Times New Roman"/>
          <w:b w:val="0"/>
          <w:bCs w:val="0"/>
          <w:w w:val="99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99"/>
          <w:highlight w:val="none"/>
          <w:u w:val="none" w:color="auto"/>
          <w:lang w:val="en-US" w:eastAsia="zh-CN"/>
        </w:rPr>
        <w:br w:type="page"/>
      </w:r>
    </w:p>
    <w:p w14:paraId="108D2690">
      <w:pPr>
        <w:pStyle w:val="3"/>
        <w:keepNext w:val="0"/>
        <w:keepLines w:val="0"/>
        <w:pageBreakBefore w:val="0"/>
        <w:tabs>
          <w:tab w:val="left" w:pos="5492"/>
        </w:tabs>
        <w:kinsoku/>
        <w:wordWrap/>
        <w:overflowPunct/>
        <w:topLinePunct w:val="0"/>
        <w:bidi w:val="0"/>
        <w:spacing w:line="560" w:lineRule="exact"/>
        <w:ind w:right="608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w w:val="99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99"/>
          <w:highlight w:val="none"/>
          <w:u w:val="none" w:color="auto"/>
          <w:lang w:val="en-US" w:eastAsia="zh-CN"/>
        </w:rPr>
        <w:t>附件2</w:t>
      </w:r>
    </w:p>
    <w:p w14:paraId="095FD3F8">
      <w:pPr>
        <w:pStyle w:val="3"/>
        <w:keepNext w:val="0"/>
        <w:keepLines w:val="0"/>
        <w:pageBreakBefore w:val="0"/>
        <w:tabs>
          <w:tab w:val="left" w:pos="5492"/>
        </w:tabs>
        <w:kinsoku/>
        <w:wordWrap/>
        <w:overflowPunct/>
        <w:topLinePunct w:val="0"/>
        <w:bidi w:val="0"/>
        <w:spacing w:line="560" w:lineRule="exact"/>
        <w:ind w:right="608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w w:val="99"/>
          <w:highlight w:val="none"/>
          <w:u w:val="single" w:color="000000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现代化山地立体中华蜂养殖示范基地建设项目 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</w:t>
      </w:r>
    </w:p>
    <w:p w14:paraId="12ED619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  <w:highlight w:val="none"/>
        </w:rPr>
      </w:pPr>
    </w:p>
    <w:p w14:paraId="5A1EAA6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</w:pPr>
    </w:p>
    <w:p w14:paraId="39234A2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</w:pPr>
    </w:p>
    <w:p w14:paraId="0872E6D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27887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7E122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pacing w:val="60"/>
          <w:sz w:val="52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val="en-US" w:eastAsia="zh-CN"/>
        </w:rPr>
        <w:t>响应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文件</w:t>
      </w:r>
    </w:p>
    <w:p w14:paraId="7993D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44"/>
          <w:highlight w:val="none"/>
        </w:rPr>
      </w:pPr>
    </w:p>
    <w:p w14:paraId="105D5F3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49748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2"/>
          <w:highlight w:val="none"/>
          <w:u w:val="none"/>
          <w:lang w:val="en-US" w:eastAsia="zh-CN"/>
        </w:rPr>
      </w:pPr>
    </w:p>
    <w:p w14:paraId="112E838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F734BD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 w14:paraId="6A077BF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 w14:paraId="77EB432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5D6322D7">
      <w:pPr>
        <w:pStyle w:val="3"/>
        <w:keepNext w:val="0"/>
        <w:keepLines w:val="0"/>
        <w:pageBreakBefore w:val="0"/>
        <w:tabs>
          <w:tab w:val="left" w:pos="5410"/>
        </w:tabs>
        <w:kinsoku/>
        <w:wordWrap/>
        <w:overflowPunct/>
        <w:topLinePunct w:val="0"/>
        <w:bidi w:val="0"/>
        <w:spacing w:line="560" w:lineRule="exact"/>
        <w:ind w:left="1070" w:right="608"/>
        <w:jc w:val="left"/>
        <w:textAlignment w:val="auto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cs="Times New Roman"/>
          <w:w w:val="95"/>
          <w:highlight w:val="none"/>
          <w:lang w:val="en-US" w:eastAsia="zh-CN"/>
        </w:rPr>
        <w:t>投标人</w:t>
      </w:r>
      <w:r>
        <w:rPr>
          <w:rFonts w:hint="default" w:ascii="Times New Roman" w:hAnsi="Times New Roman" w:cs="Times New Roman"/>
          <w:w w:val="95"/>
          <w:highlight w:val="none"/>
        </w:rPr>
        <w:t>：</w:t>
      </w:r>
      <w:r>
        <w:rPr>
          <w:rFonts w:hint="default" w:ascii="Times New Roman" w:hAnsi="Times New Roman" w:eastAsia="Times New Roman" w:cs="Times New Roman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highlight w:val="none"/>
        </w:rPr>
        <w:t>（盖单位章）</w:t>
      </w:r>
    </w:p>
    <w:p w14:paraId="64C41C7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  <w:highlight w:val="none"/>
        </w:rPr>
      </w:pPr>
    </w:p>
    <w:p w14:paraId="05EE83B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b/>
          <w:bCs/>
          <w:sz w:val="23"/>
          <w:szCs w:val="23"/>
          <w:highlight w:val="none"/>
        </w:rPr>
      </w:pPr>
    </w:p>
    <w:p w14:paraId="3E138A3A">
      <w:pPr>
        <w:keepNext w:val="0"/>
        <w:keepLines w:val="0"/>
        <w:pageBreakBefore w:val="0"/>
        <w:tabs>
          <w:tab w:val="left" w:pos="6454"/>
        </w:tabs>
        <w:kinsoku/>
        <w:wordWrap/>
        <w:overflowPunct/>
        <w:topLinePunct w:val="0"/>
        <w:bidi w:val="0"/>
        <w:spacing w:line="560" w:lineRule="exact"/>
        <w:ind w:left="670" w:right="608" w:firstLine="0"/>
        <w:jc w:val="left"/>
        <w:textAlignment w:val="auto"/>
        <w:outlineLvl w:val="0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bookmarkStart w:id="0" w:name="_Toc5512"/>
      <w:r>
        <w:rPr>
          <w:rFonts w:hint="default" w:ascii="Times New Roman" w:hAnsi="Times New Roman" w:eastAsia="宋体" w:cs="Times New Roman"/>
          <w:b/>
          <w:bCs/>
          <w:w w:val="95"/>
          <w:sz w:val="32"/>
          <w:szCs w:val="32"/>
          <w:highlight w:val="none"/>
        </w:rPr>
        <w:t>法定代表人或其委托代理人：</w:t>
      </w:r>
      <w:r>
        <w:rPr>
          <w:rFonts w:hint="default" w:ascii="Times New Roman" w:hAnsi="Times New Roman" w:eastAsia="Times New Roman" w:cs="Times New Roman"/>
          <w:b/>
          <w:bCs/>
          <w:w w:val="95"/>
          <w:sz w:val="32"/>
          <w:szCs w:val="32"/>
          <w:highlight w:val="none"/>
          <w:u w:val="single" w:color="000000"/>
        </w:rPr>
        <w:tab/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（签字）</w:t>
      </w:r>
      <w:bookmarkEnd w:id="0"/>
    </w:p>
    <w:p w14:paraId="49BE1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 w14:paraId="3AA4D037">
      <w:pPr>
        <w:pStyle w:val="4"/>
        <w:keepNext w:val="0"/>
        <w:keepLines w:val="0"/>
        <w:pageBreakBefore w:val="0"/>
        <w:tabs>
          <w:tab w:val="left" w:pos="3641"/>
          <w:tab w:val="left" w:pos="4486"/>
          <w:tab w:val="left" w:pos="5329"/>
        </w:tabs>
        <w:kinsoku/>
        <w:wordWrap/>
        <w:overflowPunct/>
        <w:topLinePunct w:val="0"/>
        <w:bidi w:val="0"/>
        <w:spacing w:before="0" w:line="560" w:lineRule="exact"/>
        <w:ind w:left="2797" w:right="608"/>
        <w:jc w:val="left"/>
        <w:textAlignment w:val="auto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Times New Roman" w:cs="Times New Roman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w w:val="95"/>
          <w:highlight w:val="none"/>
        </w:rPr>
        <w:t>年</w:t>
      </w:r>
      <w:r>
        <w:rPr>
          <w:rFonts w:hint="default" w:ascii="Times New Roman" w:hAnsi="Times New Roman" w:eastAsia="Times New Roman" w:cs="Times New Roman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spacing w:val="-3"/>
          <w:w w:val="95"/>
          <w:highlight w:val="none"/>
        </w:rPr>
        <w:t>月</w:t>
      </w:r>
      <w:r>
        <w:rPr>
          <w:rFonts w:hint="default" w:ascii="Times New Roman" w:hAnsi="Times New Roman" w:eastAsia="Times New Roman" w:cs="Times New Roman"/>
          <w:spacing w:val="-3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highlight w:val="none"/>
        </w:rPr>
        <w:t>日</w:t>
      </w:r>
    </w:p>
    <w:p w14:paraId="1D72188D"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left"/>
        <w:textAlignment w:val="auto"/>
        <w:outlineLvl w:val="0"/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包1：</w:t>
      </w:r>
    </w:p>
    <w:p w14:paraId="5F9AF455"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  <w:t>报价函</w:t>
      </w:r>
    </w:p>
    <w:p w14:paraId="3995F5BE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</w:p>
    <w:p w14:paraId="489F3785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重庆酉州林业开发有限公司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</w:t>
      </w:r>
    </w:p>
    <w:p w14:paraId="1A39309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102" w:right="247" w:firstLine="559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我方已仔细研究了</w:t>
      </w:r>
      <w:r>
        <w:rPr>
          <w:rFonts w:hint="default" w:ascii="Times New Roman" w:hAnsi="Times New Roman" w:cs="Times New Roman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现代化山地立体中华蜂养殖示范基地建设项目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>采购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>公告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</w:t>
      </w:r>
      <w:r>
        <w:rPr>
          <w:rFonts w:hint="default" w:ascii="Times New Roman" w:hAnsi="Times New Roman" w:eastAsia="宋体" w:cs="Times New Roman"/>
          <w:spacing w:val="0"/>
          <w:kern w:val="2"/>
          <w:sz w:val="24"/>
          <w:szCs w:val="24"/>
          <w:lang w:val="en-US" w:eastAsia="zh-CN"/>
        </w:rPr>
        <w:t>全</w:t>
      </w:r>
      <w:r>
        <w:rPr>
          <w:rFonts w:hint="default" w:ascii="Times New Roman" w:hAnsi="Times New Roman" w:eastAsia="宋体" w:cs="Times New Roman"/>
          <w:spacing w:val="-1"/>
          <w:kern w:val="0"/>
          <w:sz w:val="22"/>
          <w:szCs w:val="22"/>
          <w:highlight w:val="none"/>
          <w:lang w:val="en-US" w:eastAsia="zh-CN"/>
        </w:rPr>
        <w:t>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内容，愿意以下列表格所述报价，参与你方的工程项目。</w:t>
      </w:r>
    </w:p>
    <w:p w14:paraId="5BC1EDD6"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7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551"/>
        <w:gridCol w:w="2099"/>
      </w:tblGrid>
      <w:tr w14:paraId="2D01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450" w:type="dxa"/>
            <w:noWrap w:val="0"/>
            <w:vAlign w:val="center"/>
          </w:tcPr>
          <w:p w14:paraId="715E76FF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2551" w:type="dxa"/>
            <w:noWrap w:val="0"/>
            <w:vAlign w:val="center"/>
          </w:tcPr>
          <w:p w14:paraId="211BA5B2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最高限价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2099" w:type="dxa"/>
            <w:noWrap w:val="0"/>
            <w:vAlign w:val="center"/>
          </w:tcPr>
          <w:p w14:paraId="7258D35E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报价（元）</w:t>
            </w:r>
          </w:p>
        </w:tc>
      </w:tr>
      <w:tr w14:paraId="25D5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50" w:type="dxa"/>
            <w:noWrap w:val="0"/>
            <w:vAlign w:val="center"/>
          </w:tcPr>
          <w:p w14:paraId="49BBF5A0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包1：现代化山地立体养蜂示范基地</w:t>
            </w:r>
          </w:p>
        </w:tc>
        <w:tc>
          <w:tcPr>
            <w:tcW w:w="2551" w:type="dxa"/>
            <w:noWrap w:val="0"/>
            <w:vAlign w:val="center"/>
          </w:tcPr>
          <w:p w14:paraId="603E2D8E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559BF15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993396.06</w:t>
            </w:r>
          </w:p>
          <w:p w14:paraId="581E36BF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9" w:type="dxa"/>
            <w:noWrap w:val="0"/>
            <w:vAlign w:val="center"/>
          </w:tcPr>
          <w:p w14:paraId="70D3B6DF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8705A2A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二、我方承诺在投标有效期内不修改、撤销投标文件。</w:t>
      </w:r>
    </w:p>
    <w:p w14:paraId="496AF603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三、如我方中标：</w:t>
      </w:r>
    </w:p>
    <w:p w14:paraId="4C72FBDD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（1）我方承诺在收到中标通知书后，在中标通知书规定的期限内与你方签订合同。</w:t>
      </w:r>
    </w:p>
    <w:p w14:paraId="63B5048E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（2）我方承诺在合同约定的期限内完成并移交全部相关资料。</w:t>
      </w:r>
    </w:p>
    <w:p w14:paraId="14C8B637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05E40F71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 w:firstLine="3360" w:firstLineChars="14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投标人（公章）：</w:t>
      </w:r>
    </w:p>
    <w:p w14:paraId="46FF9C99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 w:firstLine="3360" w:firstLineChars="14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法定代表人或其委托代理人（签字或盖章）：           </w:t>
      </w:r>
    </w:p>
    <w:p w14:paraId="1932DD3C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     月     日</w:t>
      </w:r>
    </w:p>
    <w:p w14:paraId="0FA6E505">
      <w:pP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  <w:br w:type="page"/>
      </w:r>
    </w:p>
    <w:p w14:paraId="2D05D748"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left"/>
        <w:textAlignment w:val="auto"/>
        <w:outlineLvl w:val="0"/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包2：</w:t>
      </w:r>
    </w:p>
    <w:p w14:paraId="17CC8E99"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  <w:t>报价函</w:t>
      </w:r>
    </w:p>
    <w:p w14:paraId="7A9CC950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</w:p>
    <w:p w14:paraId="38830BDE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重庆酉州林业开发有限公司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</w:t>
      </w:r>
    </w:p>
    <w:p w14:paraId="18E104B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102" w:right="247" w:firstLine="559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我方已仔细研究了</w:t>
      </w:r>
      <w:r>
        <w:rPr>
          <w:rFonts w:hint="default" w:ascii="Times New Roman" w:hAnsi="Times New Roman" w:cs="Times New Roman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现代化山地立体中华蜂养殖示范基地建设项目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>采购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>公告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</w:t>
      </w:r>
      <w:r>
        <w:rPr>
          <w:rFonts w:hint="default" w:ascii="Times New Roman" w:hAnsi="Times New Roman" w:eastAsia="宋体" w:cs="Times New Roman"/>
          <w:spacing w:val="0"/>
          <w:kern w:val="2"/>
          <w:sz w:val="24"/>
          <w:szCs w:val="24"/>
          <w:lang w:val="en-US" w:eastAsia="zh-CN"/>
        </w:rPr>
        <w:t>全</w:t>
      </w:r>
      <w:r>
        <w:rPr>
          <w:rFonts w:hint="default" w:ascii="Times New Roman" w:hAnsi="Times New Roman" w:eastAsia="宋体" w:cs="Times New Roman"/>
          <w:spacing w:val="-1"/>
          <w:kern w:val="0"/>
          <w:sz w:val="22"/>
          <w:szCs w:val="22"/>
          <w:highlight w:val="none"/>
          <w:lang w:val="en-US" w:eastAsia="zh-CN"/>
        </w:rPr>
        <w:t>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内容，愿意以下列表格所述报价，参与你方的工程项目。</w:t>
      </w:r>
    </w:p>
    <w:p w14:paraId="2B273D89"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7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551"/>
        <w:gridCol w:w="2099"/>
      </w:tblGrid>
      <w:tr w14:paraId="6C8A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450" w:type="dxa"/>
            <w:noWrap w:val="0"/>
            <w:vAlign w:val="center"/>
          </w:tcPr>
          <w:p w14:paraId="6D62B3E0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2551" w:type="dxa"/>
            <w:noWrap w:val="0"/>
            <w:vAlign w:val="center"/>
          </w:tcPr>
          <w:p w14:paraId="4B7AB995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最高限价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2099" w:type="dxa"/>
            <w:noWrap w:val="0"/>
            <w:vAlign w:val="center"/>
          </w:tcPr>
          <w:p w14:paraId="1460A489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报价（元）</w:t>
            </w:r>
          </w:p>
        </w:tc>
      </w:tr>
      <w:tr w14:paraId="0B24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50" w:type="dxa"/>
            <w:noWrap w:val="0"/>
            <w:vAlign w:val="center"/>
          </w:tcPr>
          <w:p w14:paraId="293BFD81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包2：现代化山地立体养蜂示范基地项目—智慧蜂房</w:t>
            </w:r>
          </w:p>
        </w:tc>
        <w:tc>
          <w:tcPr>
            <w:tcW w:w="2551" w:type="dxa"/>
            <w:noWrap w:val="0"/>
            <w:vAlign w:val="center"/>
          </w:tcPr>
          <w:p w14:paraId="589DE509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700000</w:t>
            </w:r>
          </w:p>
        </w:tc>
        <w:tc>
          <w:tcPr>
            <w:tcW w:w="2099" w:type="dxa"/>
            <w:noWrap w:val="0"/>
            <w:vAlign w:val="center"/>
          </w:tcPr>
          <w:p w14:paraId="73A38586"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14F9A79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二、我方承诺在投标有效期内不修改、撤销投标文件。</w:t>
      </w:r>
    </w:p>
    <w:p w14:paraId="116C9D4F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三、如我方中标：</w:t>
      </w:r>
    </w:p>
    <w:p w14:paraId="69B3ADEF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（1）我方承诺在收到中标通知书后，在中标通知书规定的期限内与你方签订合同。</w:t>
      </w:r>
    </w:p>
    <w:p w14:paraId="07D31B15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（2）我方承诺在合同约定的期限内完成并移交全部相关资料。</w:t>
      </w:r>
    </w:p>
    <w:p w14:paraId="1D4EBFB8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0AB86AB2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 w:firstLine="3360" w:firstLineChars="14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投标人（公章）：</w:t>
      </w:r>
    </w:p>
    <w:p w14:paraId="6018653E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 w:firstLine="3360" w:firstLineChars="14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法定代表人或其委托代理人（签字或盖章）：           </w:t>
      </w:r>
    </w:p>
    <w:p w14:paraId="31F2266B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     月     日</w:t>
      </w:r>
    </w:p>
    <w:p w14:paraId="7AF97255"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</w:p>
    <w:p w14:paraId="513D4003"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</w:p>
    <w:p w14:paraId="200E74C0"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</w:p>
    <w:p w14:paraId="58F5251F"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  <w:t>法定代表人身份证明及授权委托书</w:t>
      </w:r>
    </w:p>
    <w:p w14:paraId="226234B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02" w:right="0" w:firstLine="2494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  <w:t>一）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highlight w:val="none"/>
          <w:lang w:eastAsia="en-US"/>
        </w:rPr>
        <w:t>法定代表人身份证明</w:t>
      </w:r>
    </w:p>
    <w:p w14:paraId="0A5C0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D0909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企业名称：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 w14:paraId="7E458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单位性质：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 w14:paraId="166C4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地    址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 w14:paraId="6B5EE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成立时间：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 w14:paraId="3D1EBA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经营期限：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</w:p>
    <w:p w14:paraId="7DE81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姓名：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性别：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年龄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岁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职务：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</w:p>
    <w:p w14:paraId="2BC6E7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（企业名称）的法定代表人。</w:t>
      </w:r>
    </w:p>
    <w:p w14:paraId="03D276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D15C06C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特此证明。</w:t>
      </w:r>
    </w:p>
    <w:p w14:paraId="453AAA62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7B5C412"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附：法定代表人身份证正反面复印件</w:t>
      </w:r>
    </w:p>
    <w:p w14:paraId="50725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3FE03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A4256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E0CA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投标人：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（盖单位章）</w:t>
      </w:r>
    </w:p>
    <w:p w14:paraId="0BFBA8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月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 w14:paraId="29B8F1E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AFE137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</w:p>
    <w:p w14:paraId="02DCD802">
      <w:pP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br w:type="page"/>
      </w:r>
    </w:p>
    <w:p w14:paraId="2B9A0C8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/>
        <w:jc w:val="center"/>
        <w:textAlignment w:val="auto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  <w:t>二）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授权委托书</w:t>
      </w:r>
    </w:p>
    <w:p w14:paraId="71894A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</w:rPr>
      </w:pPr>
    </w:p>
    <w:p w14:paraId="5E300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本人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（姓名）系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（投标人名称）的法定代表人，现委托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（姓名）为我方代理人。代理人根据授权，以我方名义签署、澄清、递交、撤回、修改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投标文件、签订合同和处理有关事宜，其法律后果由我方承担。</w:t>
      </w:r>
    </w:p>
    <w:p w14:paraId="33579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委托期限：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169467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代理人无转委托权。 </w:t>
      </w:r>
    </w:p>
    <w:p w14:paraId="2EFAB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E1191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325AE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投标人：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（盖单位章）</w:t>
      </w:r>
    </w:p>
    <w:p w14:paraId="41C3B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法定代表人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（签字）</w:t>
      </w:r>
    </w:p>
    <w:p w14:paraId="1B75EF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身份证号码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</w:p>
    <w:p w14:paraId="05781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委托代理人：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（签字）</w:t>
      </w:r>
    </w:p>
    <w:p w14:paraId="1D1BB5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身份证号码：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</w:p>
    <w:p w14:paraId="29592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 w14:paraId="262B7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002A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附：法定代表人身份证正反面复印件</w:t>
      </w:r>
    </w:p>
    <w:p w14:paraId="45128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附：委托代理人身份证正反面复印件</w:t>
      </w:r>
    </w:p>
    <w:p w14:paraId="34A9083F">
      <w:pPr>
        <w:keepNext w:val="0"/>
        <w:keepLines w:val="0"/>
        <w:pageBreakBefore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B71D610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</w:p>
    <w:p w14:paraId="43A11ACB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</w:p>
    <w:p w14:paraId="3DDD6FA4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营业执照</w:t>
      </w:r>
    </w:p>
    <w:p w14:paraId="30615964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759CFC6F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451F8B19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2C24F698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73C02B4F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34E2B9BB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4FEE05A2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47F79CCB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2BC850E3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0E3088D5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6B844A6F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6F72D4F6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7AEE8740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02DE6A94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0EC42AE5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7E051FFC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2C99EEA1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1C60B21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br w:type="page"/>
      </w:r>
    </w:p>
    <w:p w14:paraId="18FC11CC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资质证书及安全生产许可证</w:t>
      </w:r>
    </w:p>
    <w:p w14:paraId="2917706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502CD4E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5F8B4B9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4DC7A1E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1AB59E9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7C568C6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2B40E2F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787E5CC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75026A0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60ABC61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753AAF0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3A81C0E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6842A90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7B200D4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090D373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78EED6A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0CFED8E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2BBF443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3F949E6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565C5D33">
      <w:pP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br w:type="page"/>
      </w:r>
    </w:p>
    <w:p w14:paraId="5484A2DA"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 xml:space="preserve">获奖证明或其他相关材料 </w:t>
      </w:r>
    </w:p>
    <w:p w14:paraId="70B6A0C5">
      <w:pP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br w:type="page"/>
      </w:r>
    </w:p>
    <w:p w14:paraId="6CB4B02C"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承诺函</w:t>
      </w:r>
    </w:p>
    <w:p w14:paraId="07666CEC"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sz w:val="24"/>
          <w:highlight w:val="none"/>
        </w:rPr>
      </w:pPr>
    </w:p>
    <w:p w14:paraId="3DD71D57"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  <w:t>本单位郑重承诺和保证：</w:t>
      </w:r>
    </w:p>
    <w:p w14:paraId="2DDCBD7F"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1.我方具有良好的商业信誉和健全的财务会计制度，具有履行合同所必需的设备和专业技术能力，具</w:t>
      </w:r>
      <w:r>
        <w:rPr>
          <w:rFonts w:hint="default" w:ascii="Times New Roman" w:hAnsi="Times New Roman" w:eastAsia="方正仿宋_GBK" w:cs="Times New Roman"/>
          <w:sz w:val="24"/>
          <w:highlight w:val="none"/>
          <w:lang w:val="zh-CN"/>
        </w:rPr>
        <w:t>有依法缴纳税收和社会保障金的良好记录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，参加本项目采购活动前三年内无重大违法活动记录。</w:t>
      </w:r>
    </w:p>
    <w:p w14:paraId="6EF6C08A"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2.我方未列入在信用中国网站（www.creditchina.gov.cn）“失信被执行人”、“重大税收违法案件当事人名单”中。</w:t>
      </w:r>
    </w:p>
    <w:p w14:paraId="425FE294"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3.我方在采购项目评审（评标）环节结束后，随时接受采购人的检查验证，配合提供相关证明材料，证明符合供应商基本资格条件。</w:t>
      </w:r>
    </w:p>
    <w:p w14:paraId="53509F0E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我单位此次提交的资料真实有效，不存在虚假、隐瞒情况。</w:t>
      </w:r>
    </w:p>
    <w:p w14:paraId="0EF4261F"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我方对以上承诺负全部法律责任。</w:t>
      </w:r>
    </w:p>
    <w:p w14:paraId="25FA65B2"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特此承诺。</w:t>
      </w:r>
    </w:p>
    <w:p w14:paraId="4313D360"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 w14:paraId="73B61BB3"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（供应商公章）</w:t>
      </w:r>
    </w:p>
    <w:p w14:paraId="1372628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年   月   日</w:t>
      </w:r>
    </w:p>
    <w:p w14:paraId="04781245"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 w14:paraId="7304D1D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br w:type="page"/>
      </w:r>
    </w:p>
    <w:p w14:paraId="5D1DB364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施工方案与技术措施</w:t>
      </w:r>
    </w:p>
    <w:p w14:paraId="3949D015">
      <w:pP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br w:type="page"/>
      </w:r>
    </w:p>
    <w:p w14:paraId="324F2521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质量管理体系与措施</w:t>
      </w:r>
    </w:p>
    <w:p w14:paraId="3BB44CFB">
      <w:pP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br w:type="page"/>
      </w:r>
    </w:p>
    <w:p w14:paraId="1B27C507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安全管理体系与措施</w:t>
      </w:r>
    </w:p>
    <w:p w14:paraId="4411E4F0">
      <w:pP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br w:type="page"/>
      </w:r>
    </w:p>
    <w:p w14:paraId="1425E5AF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工程进度计划与措施</w:t>
      </w:r>
    </w:p>
    <w:p w14:paraId="57E40AD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17A5ACB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8F3FBF4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87CDE"/>
    <w:multiLevelType w:val="singleLevel"/>
    <w:tmpl w:val="1DF87C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WJmZmQwYzQxNDJlNzAwOWE5NjVlZDU4NzM3NzUifQ=="/>
  </w:docVars>
  <w:rsids>
    <w:rsidRoot w:val="08A21BC5"/>
    <w:rsid w:val="017B7F7C"/>
    <w:rsid w:val="085002E1"/>
    <w:rsid w:val="08A21BC5"/>
    <w:rsid w:val="0C6133EF"/>
    <w:rsid w:val="0FF62827"/>
    <w:rsid w:val="1197433A"/>
    <w:rsid w:val="131D1656"/>
    <w:rsid w:val="131F29D7"/>
    <w:rsid w:val="13722561"/>
    <w:rsid w:val="1603339C"/>
    <w:rsid w:val="1AD07837"/>
    <w:rsid w:val="1B7319BB"/>
    <w:rsid w:val="1BFC6C79"/>
    <w:rsid w:val="1CC36CBD"/>
    <w:rsid w:val="1D601D91"/>
    <w:rsid w:val="1EE66C5D"/>
    <w:rsid w:val="1F2F4481"/>
    <w:rsid w:val="246543C2"/>
    <w:rsid w:val="24C46F2C"/>
    <w:rsid w:val="252819CF"/>
    <w:rsid w:val="25CA520C"/>
    <w:rsid w:val="26A92DE6"/>
    <w:rsid w:val="2C722160"/>
    <w:rsid w:val="2D060BF6"/>
    <w:rsid w:val="2D1B492E"/>
    <w:rsid w:val="2D4775AC"/>
    <w:rsid w:val="2DA06A4A"/>
    <w:rsid w:val="2DA467F1"/>
    <w:rsid w:val="30F95B95"/>
    <w:rsid w:val="3654731E"/>
    <w:rsid w:val="37804AB3"/>
    <w:rsid w:val="385C6766"/>
    <w:rsid w:val="406959C9"/>
    <w:rsid w:val="41AE06DD"/>
    <w:rsid w:val="41EC7EB4"/>
    <w:rsid w:val="422619BE"/>
    <w:rsid w:val="43C13D06"/>
    <w:rsid w:val="43E56A5E"/>
    <w:rsid w:val="46344ABF"/>
    <w:rsid w:val="47851585"/>
    <w:rsid w:val="485C540C"/>
    <w:rsid w:val="4932003B"/>
    <w:rsid w:val="4B015FDA"/>
    <w:rsid w:val="4E073318"/>
    <w:rsid w:val="55173138"/>
    <w:rsid w:val="56885586"/>
    <w:rsid w:val="570C52C5"/>
    <w:rsid w:val="588A581C"/>
    <w:rsid w:val="58B27C94"/>
    <w:rsid w:val="59EA7C93"/>
    <w:rsid w:val="5A4E568B"/>
    <w:rsid w:val="5A82610B"/>
    <w:rsid w:val="5C260FBC"/>
    <w:rsid w:val="5CFA33D7"/>
    <w:rsid w:val="5D513639"/>
    <w:rsid w:val="5DB53F82"/>
    <w:rsid w:val="5F602A35"/>
    <w:rsid w:val="5FAB1418"/>
    <w:rsid w:val="61DF0F35"/>
    <w:rsid w:val="61ED4259"/>
    <w:rsid w:val="64BF420D"/>
    <w:rsid w:val="672907B0"/>
    <w:rsid w:val="690C7568"/>
    <w:rsid w:val="6C950E8F"/>
    <w:rsid w:val="6D6B0829"/>
    <w:rsid w:val="6E485253"/>
    <w:rsid w:val="6F774C03"/>
    <w:rsid w:val="706953C6"/>
    <w:rsid w:val="73BD0896"/>
    <w:rsid w:val="752B6364"/>
    <w:rsid w:val="7A311E86"/>
    <w:rsid w:val="7C344D0E"/>
    <w:rsid w:val="7D555E9A"/>
    <w:rsid w:val="7E1F6B85"/>
    <w:rsid w:val="7E9C229B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 w:eastAsia="宋体"/>
      <w:b/>
      <w:bCs/>
      <w:sz w:val="32"/>
      <w:szCs w:val="32"/>
    </w:rPr>
  </w:style>
  <w:style w:type="paragraph" w:styleId="4">
    <w:name w:val="heading 2"/>
    <w:basedOn w:val="1"/>
    <w:next w:val="1"/>
    <w:autoRedefine/>
    <w:qFormat/>
    <w:uiPriority w:val="1"/>
    <w:pPr>
      <w:spacing w:before="14"/>
      <w:ind w:left="682"/>
      <w:outlineLvl w:val="2"/>
    </w:pPr>
    <w:rPr>
      <w:rFonts w:ascii="宋体" w:hAnsi="宋体" w:eastAsia="宋体"/>
      <w:b/>
      <w:bCs/>
      <w:sz w:val="28"/>
      <w:szCs w:val="28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autoRedefine/>
    <w:semiHidden/>
    <w:qFormat/>
    <w:uiPriority w:val="0"/>
    <w:pPr>
      <w:widowControl w:val="0"/>
      <w:spacing w:after="120"/>
      <w:ind w:left="420" w:leftChars="200"/>
    </w:pPr>
    <w:rPr>
      <w:sz w:val="16"/>
      <w:szCs w:val="16"/>
    </w:rPr>
  </w:style>
  <w:style w:type="paragraph" w:styleId="6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7">
    <w:name w:val="Body Text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8">
    <w:name w:val="toc 1"/>
    <w:basedOn w:val="1"/>
    <w:next w:val="1"/>
    <w:autoRedefine/>
    <w:qFormat/>
    <w:uiPriority w:val="39"/>
    <w:pPr>
      <w:spacing w:line="180" w:lineRule="auto"/>
      <w:jc w:val="center"/>
    </w:pPr>
    <w:rPr>
      <w:sz w:val="30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autoRedefine/>
    <w:qFormat/>
    <w:uiPriority w:val="0"/>
    <w:rPr>
      <w:sz w:val="21"/>
      <w:szCs w:val="21"/>
    </w:rPr>
  </w:style>
  <w:style w:type="paragraph" w:customStyle="1" w:styleId="14">
    <w:name w:val="Body Text First Indent 21"/>
    <w:basedOn w:val="15"/>
    <w:autoRedefine/>
    <w:qFormat/>
    <w:uiPriority w:val="0"/>
    <w:pPr>
      <w:ind w:firstLine="420" w:firstLineChars="200"/>
    </w:pPr>
  </w:style>
  <w:style w:type="paragraph" w:customStyle="1" w:styleId="15">
    <w:name w:val="Body Text Indent1"/>
    <w:basedOn w:val="1"/>
    <w:autoRedefine/>
    <w:qFormat/>
    <w:uiPriority w:val="0"/>
    <w:pPr>
      <w:ind w:left="420" w:left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三级标题2"/>
    <w:basedOn w:val="18"/>
    <w:autoRedefine/>
    <w:qFormat/>
    <w:uiPriority w:val="0"/>
    <w:rPr>
      <w:rFonts w:ascii="楷体_GB2312" w:hAnsi="楷体" w:eastAsia="楷体_GB2312"/>
      <w:b w:val="0"/>
      <w:bCs w:val="0"/>
    </w:rPr>
  </w:style>
  <w:style w:type="paragraph" w:customStyle="1" w:styleId="18">
    <w:name w:val="三级标题1"/>
    <w:basedOn w:val="19"/>
    <w:autoRedefine/>
    <w:qFormat/>
    <w:uiPriority w:val="0"/>
    <w:rPr>
      <w:rFonts w:ascii="仿宋_GB2312" w:eastAsia="仿宋_GB2312"/>
    </w:rPr>
  </w:style>
  <w:style w:type="paragraph" w:customStyle="1" w:styleId="19">
    <w:name w:val="三级标题"/>
    <w:basedOn w:val="5"/>
    <w:autoRedefine/>
    <w:qFormat/>
    <w:uiPriority w:val="0"/>
    <w:pPr>
      <w:jc w:val="left"/>
    </w:pPr>
    <w:rPr>
      <w:rFonts w:ascii="黑体" w:hAnsi="黑体" w:eastAsia="黑体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No Spacing"/>
    <w:autoRedefine/>
    <w:qFormat/>
    <w:uiPriority w:val="1"/>
    <w:pPr>
      <w:widowControl w:val="0"/>
      <w:jc w:val="both"/>
    </w:pPr>
    <w:rPr>
      <w:rFonts w:ascii="Calibri" w:hAnsi="Calibri" w:eastAsia="华文仿宋" w:cs="Times New Roman"/>
      <w:kern w:val="2"/>
      <w:sz w:val="21"/>
      <w:szCs w:val="22"/>
      <w:lang w:val="en-US" w:eastAsia="zh-CN" w:bidi="ar-SA"/>
    </w:rPr>
  </w:style>
  <w:style w:type="paragraph" w:customStyle="1" w:styleId="22">
    <w:name w:val="标题 21"/>
    <w:basedOn w:val="1"/>
    <w:autoRedefine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2030</Words>
  <Characters>2126</Characters>
  <Lines>0</Lines>
  <Paragraphs>0</Paragraphs>
  <TotalTime>1</TotalTime>
  <ScaleCrop>false</ScaleCrop>
  <LinksUpToDate>false</LinksUpToDate>
  <CharactersWithSpaces>2811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2023-11-29T02:01:00Z</dcterms:created>
  <dc:creator>娟</dc:creator>
  <cp:lastModifiedBy>石大海</cp:lastModifiedBy>
  <cp:lastPrinted>2024-01-04T03:02:00Z</cp:lastPrinted>
  <dcterms:modified xsi:type="dcterms:W3CDTF">2024-08-05T07:48:35Z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88F64A62A9EC48E8BFFFF6D3074284CC_13</vt:lpwstr>
  </property>
</Properties>
</file>