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D0D95">
      <w:pPr>
        <w:spacing w:line="560" w:lineRule="exact"/>
        <w:ind w:left="0" w:leftChars="0" w:firstLine="0" w:firstLineChars="0"/>
        <w:jc w:val="center"/>
        <w:rPr>
          <w:rFonts w:hint="eastAsia" w:ascii="方正小标宋_GBK" w:hAnsi="Times New Roman" w:eastAsia="方正小标宋_GBK" w:cs="Times New Roman"/>
          <w:bCs/>
          <w:color w:val="auto"/>
          <w:sz w:val="44"/>
          <w:szCs w:val="44"/>
          <w:lang w:val="en-US" w:eastAsia="zh-CN"/>
        </w:rPr>
      </w:pPr>
      <w:r>
        <w:rPr>
          <w:rFonts w:hint="eastAsia" w:ascii="方正小标宋_GBK" w:hAnsi="Times New Roman" w:eastAsia="方正小标宋_GBK" w:cs="Times New Roman"/>
          <w:bCs/>
          <w:color w:val="auto"/>
          <w:sz w:val="44"/>
          <w:szCs w:val="44"/>
          <w:lang w:val="en-US" w:eastAsia="zh-CN"/>
        </w:rPr>
        <w:t>重庆市林业投资开发有限责任公司</w:t>
      </w:r>
    </w:p>
    <w:p w14:paraId="2068C9E3">
      <w:pPr>
        <w:spacing w:line="560" w:lineRule="exact"/>
        <w:ind w:left="0" w:leftChars="0" w:firstLine="0" w:firstLineChars="0"/>
        <w:jc w:val="center"/>
        <w:rPr>
          <w:rFonts w:hint="eastAsia" w:ascii="方正小标宋_GBK" w:hAnsi="方正小标宋_GBK" w:eastAsia="方正小标宋_GBK" w:cs="方正小标宋_GBK"/>
          <w:kern w:val="0"/>
          <w:sz w:val="36"/>
          <w:szCs w:val="36"/>
        </w:rPr>
      </w:pPr>
      <w:r>
        <w:rPr>
          <w:rFonts w:hint="eastAsia" w:ascii="方正小标宋_GBK" w:eastAsia="方正小标宋_GBK" w:cs="Times New Roman"/>
          <w:bCs/>
          <w:color w:val="auto"/>
          <w:sz w:val="44"/>
          <w:szCs w:val="44"/>
          <w:lang w:val="en-US" w:eastAsia="zh-CN"/>
        </w:rPr>
        <w:t>采伐林木</w:t>
      </w:r>
      <w:r>
        <w:rPr>
          <w:rFonts w:hint="eastAsia" w:ascii="方正小标宋_GBK" w:hAnsi="Times New Roman" w:eastAsia="方正小标宋_GBK" w:cs="Times New Roman"/>
          <w:bCs/>
          <w:color w:val="auto"/>
          <w:sz w:val="44"/>
          <w:szCs w:val="44"/>
          <w:lang w:val="en-US" w:eastAsia="zh-CN"/>
        </w:rPr>
        <w:t>交易项目销售公告</w:t>
      </w:r>
    </w:p>
    <w:p w14:paraId="75CDE99E">
      <w:pPr>
        <w:spacing w:line="240" w:lineRule="auto"/>
        <w:ind w:left="0" w:leftChars="0" w:firstLine="0" w:firstLineChars="0"/>
        <w:jc w:val="center"/>
        <w:rPr>
          <w:rFonts w:hint="eastAsia" w:ascii="Times New Roman" w:hAnsi="Times New Roman" w:eastAsia="方正仿宋_GBK" w:cs="方正仿宋_GBK"/>
          <w:sz w:val="32"/>
          <w:szCs w:val="32"/>
        </w:rPr>
      </w:pPr>
      <w:bookmarkStart w:id="0" w:name="_Hlk81742727"/>
    </w:p>
    <w:p w14:paraId="5EC279E9">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按照</w:t>
      </w:r>
      <w:bookmarkEnd w:id="0"/>
      <w:r>
        <w:rPr>
          <w:rFonts w:hint="eastAsia" w:ascii="Times New Roman" w:hAnsi="Times New Roman" w:eastAsia="方正仿宋_GBK" w:cs="方正仿宋_GBK"/>
          <w:sz w:val="32"/>
          <w:szCs w:val="32"/>
          <w:lang w:val="en-US" w:eastAsia="zh-CN"/>
        </w:rPr>
        <w:t>《南川区骑龙镇马尾松灾害木采伐及造林（一期）作业设计》的相关要求，</w:t>
      </w:r>
      <w:bookmarkStart w:id="1" w:name="_Hlk103245300"/>
      <w:r>
        <w:rPr>
          <w:rFonts w:hint="eastAsia" w:ascii="Times New Roman" w:hAnsi="Times New Roman" w:eastAsia="方正仿宋_GBK" w:cs="方正仿宋_GBK"/>
          <w:sz w:val="32"/>
          <w:szCs w:val="32"/>
          <w:lang w:val="en-US" w:eastAsia="zh-CN"/>
        </w:rPr>
        <w:t>拟在保护现有林地资源的基础上，通过实施森林采伐，调整林分结构，提升森林质量，打造林地综合利用示范基地</w:t>
      </w:r>
      <w:bookmarkEnd w:id="1"/>
      <w:r>
        <w:rPr>
          <w:rFonts w:hint="eastAsia" w:ascii="Times New Roman" w:hAnsi="Times New Roman" w:eastAsia="方正仿宋_GBK" w:cs="方正仿宋_GBK"/>
          <w:sz w:val="32"/>
          <w:szCs w:val="32"/>
          <w:lang w:val="en-US" w:eastAsia="zh-CN"/>
        </w:rPr>
        <w:t>。为了合理利用林木资源，充分发挥采伐林木的经济价值，现我方拟将项目区内采伐林木进行出售，现将有关事项公告如下：</w:t>
      </w:r>
    </w:p>
    <w:p w14:paraId="44BAAFA1">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黑体_GBK" w:hAnsi="方正黑体_GBK" w:eastAsia="方正黑体_GBK" w:cs="方正黑体_GBK"/>
          <w:b w:val="0"/>
          <w:bCs w:val="0"/>
          <w:sz w:val="32"/>
          <w:szCs w:val="24"/>
          <w:lang w:val="en-US" w:eastAsia="zh-CN"/>
        </w:rPr>
      </w:pPr>
      <w:r>
        <w:rPr>
          <w:rFonts w:hint="eastAsia" w:ascii="方正黑体_GBK" w:hAnsi="方正黑体_GBK" w:eastAsia="方正黑体_GBK" w:cs="方正黑体_GBK"/>
          <w:b w:val="0"/>
          <w:bCs w:val="0"/>
          <w:sz w:val="32"/>
          <w:szCs w:val="24"/>
          <w:lang w:val="en-US" w:eastAsia="zh-CN"/>
        </w:rPr>
        <w:t>一、项目概况</w:t>
      </w:r>
    </w:p>
    <w:p w14:paraId="327B0BA2">
      <w:pPr>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rPr>
          <w:rFonts w:hint="eastAsia" w:ascii="Times New Roman" w:hAnsi="Times New Roman" w:eastAsia="方正仿宋_GBK" w:cs="方正仿宋_GBK"/>
          <w:sz w:val="32"/>
          <w:szCs w:val="24"/>
        </w:rPr>
      </w:pPr>
      <w:r>
        <w:rPr>
          <w:rFonts w:hint="eastAsia" w:ascii="Times New Roman" w:hAnsi="Times New Roman" w:eastAsia="方正仿宋_GBK" w:cs="方正仿宋_GBK"/>
          <w:sz w:val="32"/>
          <w:szCs w:val="24"/>
          <w:lang w:eastAsia="zh-CN"/>
        </w:rPr>
        <w:t>（</w:t>
      </w:r>
      <w:r>
        <w:rPr>
          <w:rFonts w:hint="eastAsia" w:ascii="Times New Roman" w:hAnsi="Times New Roman" w:eastAsia="方正仿宋_GBK" w:cs="方正仿宋_GBK"/>
          <w:sz w:val="32"/>
          <w:szCs w:val="24"/>
          <w:lang w:val="en-US" w:eastAsia="zh-CN"/>
        </w:rPr>
        <w:t>一</w:t>
      </w:r>
      <w:r>
        <w:rPr>
          <w:rFonts w:hint="eastAsia" w:ascii="Times New Roman" w:hAnsi="Times New Roman" w:eastAsia="方正仿宋_GBK" w:cs="方正仿宋_GBK"/>
          <w:sz w:val="32"/>
          <w:szCs w:val="24"/>
          <w:lang w:eastAsia="zh-CN"/>
        </w:rPr>
        <w:t>）</w:t>
      </w:r>
      <w:r>
        <w:rPr>
          <w:rFonts w:hint="eastAsia" w:ascii="Times New Roman" w:hAnsi="Times New Roman" w:eastAsia="方正仿宋_GBK" w:cs="方正仿宋_GBK"/>
          <w:sz w:val="32"/>
          <w:szCs w:val="24"/>
        </w:rPr>
        <w:t>项目名称：</w:t>
      </w:r>
      <w:r>
        <w:rPr>
          <w:rFonts w:hint="eastAsia" w:ascii="Times New Roman" w:hAnsi="Times New Roman" w:eastAsia="方正仿宋_GBK" w:cs="方正仿宋_GBK"/>
          <w:sz w:val="32"/>
          <w:szCs w:val="24"/>
          <w:lang w:val="en-US" w:eastAsia="zh-CN"/>
        </w:rPr>
        <w:t>南川区骑龙镇马尾松灾害木采伐及造林（一期）</w:t>
      </w:r>
      <w:r>
        <w:rPr>
          <w:rFonts w:hint="eastAsia" w:ascii="Times New Roman" w:hAnsi="Times New Roman" w:eastAsia="方正仿宋_GBK" w:cs="方正仿宋_GBK"/>
          <w:sz w:val="32"/>
          <w:szCs w:val="24"/>
        </w:rPr>
        <w:t>。</w:t>
      </w:r>
    </w:p>
    <w:p w14:paraId="350D3EDD">
      <w:pPr>
        <w:pStyle w:val="2"/>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方正仿宋_GBK" w:cs="方正仿宋_GBK"/>
          <w:b w:val="0"/>
          <w:kern w:val="2"/>
          <w:sz w:val="32"/>
          <w:szCs w:val="24"/>
          <w:lang w:val="en-US" w:eastAsia="zh-CN" w:bidi="ar-SA"/>
        </w:rPr>
      </w:pPr>
      <w:r>
        <w:rPr>
          <w:rFonts w:hint="eastAsia" w:ascii="Times New Roman" w:hAnsi="Times New Roman" w:eastAsia="方正仿宋_GBK" w:cs="方正仿宋_GBK"/>
          <w:b w:val="0"/>
          <w:kern w:val="2"/>
          <w:sz w:val="32"/>
          <w:szCs w:val="24"/>
          <w:lang w:val="en-US" w:eastAsia="zh-CN" w:bidi="ar-SA"/>
        </w:rPr>
        <w:t>（二）项目位置：重庆市南川区骑龙镇道角村、石岗村和清水村。</w:t>
      </w:r>
    </w:p>
    <w:p w14:paraId="472A84E2">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仿宋_GBK" w:cs="方正仿宋_GBK"/>
          <w:sz w:val="32"/>
          <w:szCs w:val="24"/>
        </w:rPr>
      </w:pPr>
      <w:r>
        <w:rPr>
          <w:rFonts w:hint="eastAsia" w:ascii="Times New Roman" w:hAnsi="Times New Roman" w:eastAsia="方正仿宋_GBK" w:cs="方正仿宋_GBK"/>
          <w:sz w:val="32"/>
          <w:szCs w:val="24"/>
        </w:rPr>
        <w:t>（</w:t>
      </w:r>
      <w:r>
        <w:rPr>
          <w:rFonts w:hint="eastAsia" w:eastAsia="方正仿宋_GBK" w:cs="方正仿宋_GBK"/>
          <w:sz w:val="32"/>
          <w:szCs w:val="24"/>
          <w:lang w:val="en-US" w:eastAsia="zh-CN"/>
        </w:rPr>
        <w:t>三</w:t>
      </w:r>
      <w:r>
        <w:rPr>
          <w:rFonts w:hint="eastAsia" w:ascii="Times New Roman" w:hAnsi="Times New Roman" w:eastAsia="方正仿宋_GBK" w:cs="方正仿宋_GBK"/>
          <w:sz w:val="32"/>
          <w:szCs w:val="24"/>
        </w:rPr>
        <w:t>）</w:t>
      </w:r>
      <w:r>
        <w:rPr>
          <w:rFonts w:hint="eastAsia" w:ascii="Times New Roman" w:hAnsi="Times New Roman" w:eastAsia="方正仿宋_GBK" w:cs="方正仿宋_GBK"/>
          <w:sz w:val="32"/>
          <w:szCs w:val="24"/>
          <w:lang w:val="en-US" w:eastAsia="zh-CN"/>
        </w:rPr>
        <w:t>出售</w:t>
      </w:r>
      <w:r>
        <w:rPr>
          <w:rFonts w:hint="eastAsia" w:ascii="Times New Roman" w:hAnsi="Times New Roman" w:eastAsia="方正仿宋_GBK" w:cs="方正仿宋_GBK"/>
          <w:sz w:val="32"/>
          <w:szCs w:val="24"/>
        </w:rPr>
        <w:t>方：重庆市林业投资开发有限责任公司</w:t>
      </w:r>
      <w:r>
        <w:rPr>
          <w:rFonts w:hint="eastAsia" w:eastAsia="方正仿宋_GBK" w:cs="方正仿宋_GBK"/>
          <w:sz w:val="32"/>
          <w:szCs w:val="24"/>
          <w:lang w:eastAsia="zh-CN"/>
        </w:rPr>
        <w:t>（</w:t>
      </w:r>
      <w:r>
        <w:rPr>
          <w:rFonts w:hint="eastAsia" w:eastAsia="方正仿宋_GBK" w:cs="方正仿宋_GBK"/>
          <w:sz w:val="32"/>
          <w:szCs w:val="24"/>
          <w:lang w:val="en-US" w:eastAsia="zh-CN"/>
        </w:rPr>
        <w:t>以下简称“重庆林投公司”</w:t>
      </w:r>
      <w:r>
        <w:rPr>
          <w:rFonts w:hint="eastAsia" w:eastAsia="方正仿宋_GBK" w:cs="方正仿宋_GBK"/>
          <w:sz w:val="32"/>
          <w:szCs w:val="24"/>
          <w:lang w:eastAsia="zh-CN"/>
        </w:rPr>
        <w:t>）</w:t>
      </w:r>
      <w:r>
        <w:rPr>
          <w:rFonts w:hint="eastAsia" w:ascii="Times New Roman" w:hAnsi="Times New Roman" w:eastAsia="方正仿宋_GBK" w:cs="方正仿宋_GBK"/>
          <w:sz w:val="32"/>
          <w:szCs w:val="24"/>
        </w:rPr>
        <w:t>。</w:t>
      </w:r>
    </w:p>
    <w:p w14:paraId="241F067F">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eastAsia="方正仿宋_GBK" w:cs="方正仿宋_GBK"/>
          <w:sz w:val="32"/>
          <w:szCs w:val="24"/>
          <w:lang w:val="en-US" w:eastAsia="zh-CN"/>
        </w:rPr>
      </w:pPr>
      <w:r>
        <w:rPr>
          <w:rFonts w:hint="eastAsia" w:ascii="Times New Roman" w:hAnsi="Times New Roman" w:eastAsia="方正仿宋_GBK" w:cs="方正仿宋_GBK"/>
          <w:sz w:val="32"/>
          <w:szCs w:val="24"/>
        </w:rPr>
        <w:t>（</w:t>
      </w:r>
      <w:r>
        <w:rPr>
          <w:rFonts w:hint="eastAsia" w:eastAsia="方正仿宋_GBK" w:cs="方正仿宋_GBK"/>
          <w:sz w:val="32"/>
          <w:szCs w:val="24"/>
          <w:lang w:val="en-US" w:eastAsia="zh-CN"/>
        </w:rPr>
        <w:t>四</w:t>
      </w:r>
      <w:r>
        <w:rPr>
          <w:rFonts w:hint="eastAsia" w:ascii="Times New Roman" w:hAnsi="Times New Roman" w:eastAsia="方正仿宋_GBK" w:cs="方正仿宋_GBK"/>
          <w:sz w:val="32"/>
          <w:szCs w:val="24"/>
        </w:rPr>
        <w:t>）项目规模及</w:t>
      </w:r>
      <w:r>
        <w:rPr>
          <w:rFonts w:hint="eastAsia" w:eastAsia="方正仿宋_GBK" w:cs="方正仿宋_GBK"/>
          <w:sz w:val="32"/>
          <w:szCs w:val="24"/>
          <w:lang w:val="en-US" w:eastAsia="zh-CN"/>
        </w:rPr>
        <w:t>出材</w:t>
      </w:r>
      <w:r>
        <w:rPr>
          <w:rFonts w:hint="eastAsia" w:ascii="Times New Roman" w:hAnsi="Times New Roman" w:eastAsia="方正仿宋_GBK" w:cs="方正仿宋_GBK"/>
          <w:sz w:val="32"/>
          <w:szCs w:val="24"/>
        </w:rPr>
        <w:t>：</w:t>
      </w:r>
      <w:r>
        <w:rPr>
          <w:rFonts w:hint="eastAsia" w:eastAsia="方正仿宋_GBK" w:cs="方正仿宋_GBK"/>
          <w:sz w:val="32"/>
          <w:szCs w:val="24"/>
          <w:lang w:val="en-US" w:eastAsia="zh-CN"/>
        </w:rPr>
        <w:t>采伐作业总面积6217.3亩，主要树种为马尾松及其他树种，采伐蓄积21684.531立方米，设计出材量16897.452吨（最终出材量以采伐证的实际出材量为准）。</w:t>
      </w:r>
    </w:p>
    <w:p w14:paraId="02BFC456">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黑体_GBK" w:hAnsi="方正黑体_GBK" w:eastAsia="方正黑体_GBK" w:cs="方正黑体_GBK"/>
          <w:sz w:val="32"/>
          <w:szCs w:val="24"/>
        </w:rPr>
      </w:pPr>
      <w:r>
        <w:rPr>
          <w:rFonts w:hint="eastAsia" w:ascii="方正黑体_GBK" w:hAnsi="方正黑体_GBK" w:eastAsia="方正黑体_GBK" w:cs="方正黑体_GBK"/>
          <w:sz w:val="32"/>
          <w:szCs w:val="24"/>
        </w:rPr>
        <w:t>二、相关要求</w:t>
      </w:r>
    </w:p>
    <w:p w14:paraId="58C3BFF1">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仿宋_GBK" w:cs="方正仿宋_GBK"/>
          <w:sz w:val="32"/>
          <w:szCs w:val="24"/>
        </w:rPr>
      </w:pPr>
      <w:r>
        <w:rPr>
          <w:rFonts w:hint="eastAsia" w:ascii="Times New Roman" w:hAnsi="Times New Roman" w:eastAsia="方正仿宋_GBK" w:cs="方正仿宋_GBK"/>
          <w:sz w:val="32"/>
          <w:szCs w:val="24"/>
        </w:rPr>
        <w:t>严格</w:t>
      </w:r>
      <w:bookmarkStart w:id="2" w:name="_Hlk103245008"/>
      <w:bookmarkStart w:id="3" w:name="_Hlk103245216"/>
      <w:r>
        <w:rPr>
          <w:rFonts w:hint="eastAsia" w:ascii="Times New Roman" w:hAnsi="Times New Roman" w:eastAsia="方正仿宋_GBK" w:cs="方正仿宋_GBK"/>
          <w:sz w:val="32"/>
          <w:szCs w:val="24"/>
          <w:lang w:val="en-US" w:eastAsia="zh-CN"/>
        </w:rPr>
        <w:t>按照</w:t>
      </w:r>
      <w:r>
        <w:rPr>
          <w:rFonts w:hint="eastAsia" w:ascii="Times New Roman" w:hAnsi="Times New Roman" w:eastAsia="方正仿宋_GBK" w:cs="方正仿宋_GBK"/>
          <w:sz w:val="32"/>
          <w:szCs w:val="24"/>
          <w:lang w:eastAsia="zh-CN"/>
        </w:rPr>
        <w:t>《</w:t>
      </w:r>
      <w:bookmarkEnd w:id="2"/>
      <w:bookmarkEnd w:id="3"/>
      <w:r>
        <w:rPr>
          <w:rFonts w:hint="eastAsia" w:ascii="Times New Roman" w:hAnsi="Times New Roman" w:eastAsia="方正仿宋_GBK" w:cs="方正仿宋_GBK"/>
          <w:sz w:val="32"/>
          <w:szCs w:val="32"/>
          <w:lang w:val="en-US" w:eastAsia="zh-CN"/>
        </w:rPr>
        <w:t>南川区骑龙镇马尾松灾害木采伐及造林（一期）作业设计</w:t>
      </w:r>
      <w:r>
        <w:rPr>
          <w:rFonts w:hint="eastAsia" w:ascii="Times New Roman" w:hAnsi="Times New Roman" w:eastAsia="方正仿宋_GBK" w:cs="方正仿宋_GBK"/>
          <w:sz w:val="32"/>
          <w:szCs w:val="24"/>
          <w:lang w:eastAsia="zh-CN"/>
        </w:rPr>
        <w:t>》</w:t>
      </w:r>
      <w:r>
        <w:rPr>
          <w:rFonts w:hint="eastAsia" w:eastAsia="方正仿宋_GBK" w:cs="方正仿宋_GBK"/>
          <w:sz w:val="32"/>
          <w:szCs w:val="24"/>
          <w:lang w:val="en-US" w:eastAsia="zh-CN"/>
        </w:rPr>
        <w:t>和《重庆市林业投资开发有限责任公司木材销售合同》的</w:t>
      </w:r>
      <w:r>
        <w:rPr>
          <w:rFonts w:hint="eastAsia" w:ascii="Times New Roman" w:hAnsi="Times New Roman" w:eastAsia="方正仿宋_GBK" w:cs="方正仿宋_GBK"/>
          <w:sz w:val="32"/>
          <w:szCs w:val="24"/>
          <w:lang w:val="en-US" w:eastAsia="zh-CN"/>
        </w:rPr>
        <w:t>要求</w:t>
      </w:r>
      <w:r>
        <w:rPr>
          <w:rFonts w:hint="eastAsia" w:eastAsia="方正仿宋_GBK" w:cs="方正仿宋_GBK"/>
          <w:sz w:val="32"/>
          <w:szCs w:val="24"/>
          <w:lang w:val="en-US" w:eastAsia="zh-CN"/>
        </w:rPr>
        <w:t>实施，规范开展销售经营活动</w:t>
      </w:r>
      <w:r>
        <w:rPr>
          <w:rFonts w:hint="eastAsia" w:ascii="Times New Roman" w:hAnsi="Times New Roman" w:eastAsia="方正仿宋_GBK" w:cs="方正仿宋_GBK"/>
          <w:sz w:val="32"/>
          <w:szCs w:val="24"/>
        </w:rPr>
        <w:t>。</w:t>
      </w:r>
    </w:p>
    <w:p w14:paraId="76B9C3C0">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黑体_GBK" w:hAnsi="方正黑体_GBK" w:eastAsia="方正黑体_GBK" w:cs="方正黑体_GBK"/>
          <w:sz w:val="32"/>
          <w:szCs w:val="24"/>
          <w:lang w:val="en-IE" w:eastAsia="zh-CN"/>
        </w:rPr>
      </w:pPr>
      <w:r>
        <w:rPr>
          <w:rFonts w:hint="eastAsia" w:ascii="方正黑体_GBK" w:hAnsi="方正黑体_GBK" w:eastAsia="方正黑体_GBK" w:cs="方正黑体_GBK"/>
          <w:sz w:val="32"/>
          <w:szCs w:val="24"/>
          <w:lang w:val="en-US" w:eastAsia="zh-CN"/>
        </w:rPr>
        <w:t>三、公告时间及报名须知</w:t>
      </w:r>
    </w:p>
    <w:p w14:paraId="0E5623B0">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仿宋_GBK" w:cs="方正仿宋_GBK"/>
          <w:sz w:val="32"/>
          <w:szCs w:val="24"/>
        </w:rPr>
      </w:pPr>
      <w:r>
        <w:rPr>
          <w:rFonts w:hint="eastAsia" w:ascii="Times New Roman" w:hAnsi="Times New Roman" w:eastAsia="方正仿宋_GBK" w:cs="方正仿宋_GBK"/>
          <w:sz w:val="32"/>
          <w:szCs w:val="24"/>
          <w:lang w:val="en-US" w:eastAsia="zh-CN"/>
        </w:rPr>
        <w:t>公告</w:t>
      </w:r>
      <w:r>
        <w:rPr>
          <w:rFonts w:hint="eastAsia" w:ascii="Times New Roman" w:hAnsi="Times New Roman" w:eastAsia="方正仿宋_GBK" w:cs="方正仿宋_GBK"/>
          <w:sz w:val="32"/>
          <w:szCs w:val="24"/>
        </w:rPr>
        <w:t>时间</w:t>
      </w:r>
      <w:r>
        <w:rPr>
          <w:rFonts w:hint="eastAsia" w:ascii="Times New Roman" w:hAnsi="Times New Roman" w:eastAsia="方正仿宋_GBK" w:cs="方正仿宋_GBK"/>
          <w:sz w:val="32"/>
          <w:szCs w:val="24"/>
          <w:lang w:eastAsia="zh-CN"/>
        </w:rPr>
        <w:t>：</w:t>
      </w:r>
      <w:r>
        <w:rPr>
          <w:rFonts w:hint="eastAsia" w:ascii="Times New Roman" w:hAnsi="Times New Roman" w:eastAsia="方正仿宋_GBK" w:cs="方正仿宋_GBK"/>
          <w:sz w:val="32"/>
          <w:szCs w:val="24"/>
          <w:lang w:val="en-US" w:eastAsia="zh-CN"/>
        </w:rPr>
        <w:t>202</w:t>
      </w:r>
      <w:r>
        <w:rPr>
          <w:rFonts w:hint="eastAsia" w:eastAsia="方正仿宋_GBK" w:cs="方正仿宋_GBK"/>
          <w:sz w:val="32"/>
          <w:szCs w:val="24"/>
          <w:lang w:val="en-US" w:eastAsia="zh-CN"/>
        </w:rPr>
        <w:t>5</w:t>
      </w:r>
      <w:r>
        <w:rPr>
          <w:rFonts w:hint="eastAsia" w:ascii="Times New Roman" w:hAnsi="Times New Roman" w:eastAsia="方正仿宋_GBK" w:cs="方正仿宋_GBK"/>
          <w:sz w:val="32"/>
          <w:szCs w:val="24"/>
          <w:lang w:val="en-US" w:eastAsia="zh-CN"/>
        </w:rPr>
        <w:t>年</w:t>
      </w:r>
      <w:r>
        <w:rPr>
          <w:rFonts w:hint="eastAsia" w:eastAsia="方正仿宋_GBK" w:cs="方正仿宋_GBK"/>
          <w:sz w:val="32"/>
          <w:szCs w:val="24"/>
          <w:lang w:val="en-US" w:eastAsia="zh-CN"/>
        </w:rPr>
        <w:t>3</w:t>
      </w:r>
      <w:r>
        <w:rPr>
          <w:rFonts w:hint="eastAsia" w:ascii="Times New Roman" w:hAnsi="Times New Roman" w:eastAsia="方正仿宋_GBK" w:cs="方正仿宋_GBK"/>
          <w:sz w:val="32"/>
          <w:szCs w:val="24"/>
          <w:lang w:val="en-US" w:eastAsia="zh-CN"/>
        </w:rPr>
        <w:t>月</w:t>
      </w:r>
      <w:r>
        <w:rPr>
          <w:rFonts w:hint="eastAsia" w:eastAsia="方正仿宋_GBK" w:cs="方正仿宋_GBK"/>
          <w:sz w:val="32"/>
          <w:szCs w:val="24"/>
          <w:lang w:val="en-US" w:eastAsia="zh-CN"/>
        </w:rPr>
        <w:t>21</w:t>
      </w:r>
      <w:r>
        <w:rPr>
          <w:rFonts w:hint="eastAsia" w:ascii="Times New Roman" w:hAnsi="Times New Roman" w:eastAsia="方正仿宋_GBK" w:cs="方正仿宋_GBK"/>
          <w:sz w:val="32"/>
          <w:szCs w:val="24"/>
          <w:lang w:val="en-US" w:eastAsia="zh-CN"/>
        </w:rPr>
        <w:t>日至</w:t>
      </w:r>
      <w:r>
        <w:rPr>
          <w:rFonts w:hint="eastAsia" w:ascii="Times New Roman" w:hAnsi="Times New Roman" w:eastAsia="方正仿宋_GBK" w:cs="方正仿宋_GBK"/>
          <w:sz w:val="32"/>
          <w:szCs w:val="24"/>
        </w:rPr>
        <w:t>202</w:t>
      </w:r>
      <w:r>
        <w:rPr>
          <w:rFonts w:hint="eastAsia" w:eastAsia="方正仿宋_GBK" w:cs="方正仿宋_GBK"/>
          <w:sz w:val="32"/>
          <w:szCs w:val="24"/>
          <w:lang w:val="en-US" w:eastAsia="zh-CN"/>
        </w:rPr>
        <w:t>5</w:t>
      </w:r>
      <w:r>
        <w:rPr>
          <w:rFonts w:hint="eastAsia" w:ascii="Times New Roman" w:hAnsi="Times New Roman" w:eastAsia="方正仿宋_GBK" w:cs="方正仿宋_GBK"/>
          <w:sz w:val="32"/>
          <w:szCs w:val="24"/>
        </w:rPr>
        <w:t>年</w:t>
      </w:r>
      <w:r>
        <w:rPr>
          <w:rFonts w:hint="eastAsia" w:eastAsia="方正仿宋_GBK" w:cs="方正仿宋_GBK"/>
          <w:sz w:val="32"/>
          <w:szCs w:val="24"/>
          <w:lang w:val="en-US" w:eastAsia="zh-CN"/>
        </w:rPr>
        <w:t>3</w:t>
      </w:r>
      <w:r>
        <w:rPr>
          <w:rFonts w:hint="eastAsia" w:ascii="Times New Roman" w:hAnsi="Times New Roman" w:eastAsia="方正仿宋_GBK" w:cs="方正仿宋_GBK"/>
          <w:sz w:val="32"/>
          <w:szCs w:val="24"/>
          <w:lang w:val="en-US" w:eastAsia="zh-CN"/>
        </w:rPr>
        <w:t>月</w:t>
      </w:r>
      <w:r>
        <w:rPr>
          <w:rFonts w:hint="eastAsia" w:eastAsia="方正仿宋_GBK" w:cs="方正仿宋_GBK"/>
          <w:sz w:val="32"/>
          <w:szCs w:val="24"/>
          <w:lang w:val="en-US" w:eastAsia="zh-CN"/>
        </w:rPr>
        <w:t>26</w:t>
      </w:r>
      <w:r>
        <w:rPr>
          <w:rFonts w:hint="eastAsia" w:ascii="Times New Roman" w:hAnsi="Times New Roman" w:eastAsia="方正仿宋_GBK" w:cs="方正仿宋_GBK"/>
          <w:sz w:val="32"/>
          <w:szCs w:val="24"/>
        </w:rPr>
        <w:t>日，</w:t>
      </w:r>
      <w:r>
        <w:rPr>
          <w:rFonts w:hint="eastAsia" w:ascii="Times New Roman" w:hAnsi="Times New Roman" w:eastAsia="方正仿宋_GBK" w:cs="方正仿宋_GBK"/>
          <w:sz w:val="32"/>
          <w:szCs w:val="24"/>
          <w:lang w:val="en-US" w:eastAsia="zh-CN"/>
        </w:rPr>
        <w:t>报名</w:t>
      </w:r>
      <w:r>
        <w:rPr>
          <w:rFonts w:hint="eastAsia" w:ascii="Times New Roman" w:hAnsi="Times New Roman" w:eastAsia="方正仿宋_GBK" w:cs="方正仿宋_GBK"/>
          <w:sz w:val="32"/>
          <w:szCs w:val="24"/>
        </w:rPr>
        <w:t>资料递交截止时间：202</w:t>
      </w:r>
      <w:r>
        <w:rPr>
          <w:rFonts w:hint="eastAsia" w:eastAsia="方正仿宋_GBK" w:cs="方正仿宋_GBK"/>
          <w:sz w:val="32"/>
          <w:szCs w:val="24"/>
          <w:lang w:val="en-US" w:eastAsia="zh-CN"/>
        </w:rPr>
        <w:t>5</w:t>
      </w:r>
      <w:r>
        <w:rPr>
          <w:rFonts w:hint="eastAsia" w:ascii="Times New Roman" w:hAnsi="Times New Roman" w:eastAsia="方正仿宋_GBK" w:cs="方正仿宋_GBK"/>
          <w:sz w:val="32"/>
          <w:szCs w:val="24"/>
        </w:rPr>
        <w:t>年</w:t>
      </w:r>
      <w:r>
        <w:rPr>
          <w:rFonts w:hint="eastAsia" w:eastAsia="方正仿宋_GBK" w:cs="方正仿宋_GBK"/>
          <w:sz w:val="32"/>
          <w:szCs w:val="24"/>
          <w:lang w:val="en-US" w:eastAsia="zh-CN"/>
        </w:rPr>
        <w:t>3</w:t>
      </w:r>
      <w:r>
        <w:rPr>
          <w:rFonts w:hint="eastAsia" w:ascii="Times New Roman" w:hAnsi="Times New Roman" w:eastAsia="方正仿宋_GBK" w:cs="方正仿宋_GBK"/>
          <w:sz w:val="32"/>
          <w:szCs w:val="24"/>
        </w:rPr>
        <w:t>月</w:t>
      </w:r>
      <w:r>
        <w:rPr>
          <w:rFonts w:hint="eastAsia" w:eastAsia="方正仿宋_GBK" w:cs="方正仿宋_GBK"/>
          <w:sz w:val="32"/>
          <w:szCs w:val="24"/>
          <w:lang w:val="en-US" w:eastAsia="zh-CN"/>
        </w:rPr>
        <w:t>26</w:t>
      </w:r>
      <w:r>
        <w:rPr>
          <w:rFonts w:hint="eastAsia" w:ascii="Times New Roman" w:hAnsi="Times New Roman" w:eastAsia="方正仿宋_GBK" w:cs="方正仿宋_GBK"/>
          <w:sz w:val="32"/>
          <w:szCs w:val="24"/>
        </w:rPr>
        <w:t>日</w:t>
      </w:r>
      <w:r>
        <w:rPr>
          <w:rFonts w:hint="eastAsia" w:eastAsia="方正仿宋_GBK" w:cs="方正仿宋_GBK"/>
          <w:sz w:val="32"/>
          <w:szCs w:val="24"/>
          <w:lang w:val="en-US" w:eastAsia="zh-CN"/>
        </w:rPr>
        <w:t>下</w:t>
      </w:r>
      <w:r>
        <w:rPr>
          <w:rFonts w:hint="eastAsia" w:ascii="Times New Roman" w:hAnsi="Times New Roman" w:eastAsia="方正仿宋_GBK" w:cs="方正仿宋_GBK"/>
          <w:sz w:val="32"/>
          <w:szCs w:val="24"/>
        </w:rPr>
        <w:t>午</w:t>
      </w:r>
      <w:r>
        <w:rPr>
          <w:rFonts w:hint="eastAsia" w:eastAsia="方正仿宋_GBK" w:cs="方正仿宋_GBK"/>
          <w:sz w:val="32"/>
          <w:szCs w:val="24"/>
          <w:lang w:val="en-US" w:eastAsia="zh-CN"/>
        </w:rPr>
        <w:t>5</w:t>
      </w:r>
      <w:r>
        <w:rPr>
          <w:rFonts w:hint="eastAsia" w:ascii="Times New Roman" w:hAnsi="Times New Roman" w:eastAsia="方正仿宋_GBK" w:cs="方正仿宋_GBK"/>
          <w:sz w:val="32"/>
          <w:szCs w:val="24"/>
        </w:rPr>
        <w:t>:30。</w:t>
      </w:r>
      <w:r>
        <w:rPr>
          <w:rFonts w:hint="eastAsia" w:ascii="Times New Roman" w:hAnsi="Times New Roman" w:eastAsia="方正仿宋_GBK" w:cs="方正仿宋_GBK"/>
          <w:sz w:val="32"/>
          <w:szCs w:val="24"/>
          <w:lang w:val="en-US" w:eastAsia="zh-CN"/>
        </w:rPr>
        <w:t>意向受让方</w:t>
      </w:r>
      <w:r>
        <w:rPr>
          <w:rFonts w:hint="eastAsia" w:ascii="Times New Roman" w:hAnsi="Times New Roman" w:eastAsia="方正仿宋_GBK" w:cs="方正仿宋_GBK"/>
          <w:sz w:val="32"/>
          <w:szCs w:val="24"/>
        </w:rPr>
        <w:t>需</w:t>
      </w:r>
      <w:r>
        <w:rPr>
          <w:rFonts w:hint="eastAsia" w:ascii="Times New Roman" w:hAnsi="Times New Roman" w:eastAsia="方正仿宋_GBK" w:cs="方正仿宋_GBK"/>
          <w:sz w:val="32"/>
          <w:szCs w:val="24"/>
          <w:lang w:val="en-US" w:eastAsia="zh-CN"/>
        </w:rPr>
        <w:t>要</w:t>
      </w:r>
      <w:r>
        <w:rPr>
          <w:rFonts w:hint="eastAsia" w:ascii="Times New Roman" w:hAnsi="Times New Roman" w:eastAsia="方正仿宋_GBK" w:cs="方正仿宋_GBK"/>
          <w:sz w:val="32"/>
          <w:szCs w:val="24"/>
        </w:rPr>
        <w:t>现场报</w:t>
      </w:r>
      <w:r>
        <w:rPr>
          <w:rFonts w:hint="eastAsia" w:ascii="Times New Roman" w:hAnsi="Times New Roman" w:eastAsia="方正仿宋_GBK" w:cs="方正仿宋_GBK"/>
          <w:sz w:val="32"/>
          <w:szCs w:val="24"/>
          <w:lang w:val="en-US" w:eastAsia="zh-CN"/>
        </w:rPr>
        <w:t>名，请在限期内</w:t>
      </w:r>
      <w:r>
        <w:rPr>
          <w:rFonts w:hint="eastAsia" w:ascii="Times New Roman" w:hAnsi="Times New Roman" w:eastAsia="方正仿宋_GBK" w:cs="方正仿宋_GBK"/>
          <w:sz w:val="32"/>
          <w:szCs w:val="24"/>
        </w:rPr>
        <w:t>将以下材料提交至重庆市林业投资开发有限责任公司</w:t>
      </w:r>
      <w:r>
        <w:rPr>
          <w:rFonts w:hint="eastAsia" w:ascii="Times New Roman" w:hAnsi="Times New Roman" w:eastAsia="方正仿宋_GBK" w:cs="方正仿宋_GBK"/>
          <w:sz w:val="32"/>
          <w:szCs w:val="24"/>
          <w:lang w:eastAsia="zh-CN"/>
        </w:rPr>
        <w:t>（</w:t>
      </w:r>
      <w:r>
        <w:rPr>
          <w:rFonts w:hint="eastAsia" w:ascii="Times New Roman" w:hAnsi="Times New Roman" w:eastAsia="方正仿宋_GBK" w:cs="方正仿宋_GBK"/>
          <w:sz w:val="32"/>
          <w:szCs w:val="24"/>
          <w:lang w:val="en-US" w:eastAsia="zh-CN"/>
        </w:rPr>
        <w:t>重庆市</w:t>
      </w:r>
      <w:r>
        <w:rPr>
          <w:rFonts w:hint="eastAsia" w:ascii="Times New Roman" w:hAnsi="Times New Roman" w:eastAsia="方正仿宋_GBK" w:cs="方正仿宋_GBK"/>
          <w:sz w:val="32"/>
          <w:szCs w:val="24"/>
        </w:rPr>
        <w:t>余溪路158号春玺苑写字楼3栋</w:t>
      </w:r>
      <w:r>
        <w:rPr>
          <w:rFonts w:hint="eastAsia" w:ascii="Times New Roman" w:hAnsi="Times New Roman" w:eastAsia="方正仿宋_GBK" w:cs="方正仿宋_GBK"/>
          <w:sz w:val="32"/>
          <w:szCs w:val="24"/>
          <w:lang w:eastAsia="zh-CN"/>
        </w:rPr>
        <w:t>）</w:t>
      </w:r>
      <w:r>
        <w:rPr>
          <w:rFonts w:hint="eastAsia" w:ascii="Times New Roman" w:hAnsi="Times New Roman" w:eastAsia="方正仿宋_GBK" w:cs="方正仿宋_GBK"/>
          <w:sz w:val="32"/>
          <w:szCs w:val="24"/>
        </w:rPr>
        <w:t>。</w:t>
      </w:r>
    </w:p>
    <w:p w14:paraId="3982D6C6">
      <w:pPr>
        <w:pageBreakBefore w:val="0"/>
        <w:widowControl w:val="0"/>
        <w:numPr>
          <w:ilvl w:val="0"/>
          <w:numId w:val="1"/>
        </w:numPr>
        <w:kinsoku/>
        <w:wordWrap/>
        <w:overflowPunct/>
        <w:topLinePunct w:val="0"/>
        <w:autoSpaceDE/>
        <w:autoSpaceDN/>
        <w:bidi w:val="0"/>
        <w:adjustRightInd/>
        <w:snapToGrid/>
        <w:spacing w:line="540" w:lineRule="exact"/>
        <w:ind w:firstLine="640" w:firstLineChars="200"/>
        <w:jc w:val="both"/>
        <w:textAlignment w:val="auto"/>
        <w:rPr>
          <w:rFonts w:hint="eastAsia" w:eastAsia="方正仿宋_GBK" w:cs="方正仿宋_GBK"/>
          <w:sz w:val="32"/>
          <w:szCs w:val="24"/>
          <w:lang w:val="en-US" w:eastAsia="zh-CN"/>
        </w:rPr>
      </w:pPr>
      <w:r>
        <w:rPr>
          <w:rFonts w:hint="eastAsia" w:eastAsia="方正仿宋_GBK" w:cs="方正仿宋_GBK"/>
          <w:sz w:val="32"/>
          <w:szCs w:val="24"/>
          <w:lang w:val="en-US" w:eastAsia="zh-CN"/>
        </w:rPr>
        <w:t>报价单；</w:t>
      </w:r>
    </w:p>
    <w:p w14:paraId="582ED013">
      <w:pPr>
        <w:pageBreakBefore w:val="0"/>
        <w:widowControl w:val="0"/>
        <w:numPr>
          <w:ilvl w:val="0"/>
          <w:numId w:val="1"/>
        </w:numPr>
        <w:kinsoku/>
        <w:wordWrap/>
        <w:overflowPunct/>
        <w:topLinePunct w:val="0"/>
        <w:autoSpaceDE/>
        <w:autoSpaceDN/>
        <w:bidi w:val="0"/>
        <w:adjustRightInd/>
        <w:snapToGrid/>
        <w:spacing w:line="540" w:lineRule="exact"/>
        <w:ind w:firstLine="640" w:firstLineChars="200"/>
        <w:jc w:val="both"/>
        <w:textAlignment w:val="auto"/>
        <w:rPr>
          <w:rFonts w:hint="eastAsia" w:eastAsia="方正仿宋_GBK" w:cs="方正仿宋_GBK"/>
          <w:sz w:val="32"/>
          <w:szCs w:val="24"/>
          <w:lang w:val="en-US" w:eastAsia="zh-CN"/>
        </w:rPr>
      </w:pPr>
      <w:r>
        <w:rPr>
          <w:rFonts w:hint="eastAsia" w:eastAsia="方正仿宋_GBK" w:cs="方正仿宋_GBK"/>
          <w:sz w:val="32"/>
          <w:szCs w:val="24"/>
          <w:lang w:val="en-US" w:eastAsia="zh-CN"/>
        </w:rPr>
        <w:t>竞买申请书；</w:t>
      </w:r>
    </w:p>
    <w:p w14:paraId="3ACFC274">
      <w:pPr>
        <w:pageBreakBefore w:val="0"/>
        <w:widowControl w:val="0"/>
        <w:numPr>
          <w:ilvl w:val="0"/>
          <w:numId w:val="1"/>
        </w:numPr>
        <w:kinsoku/>
        <w:wordWrap/>
        <w:overflowPunct/>
        <w:topLinePunct w:val="0"/>
        <w:autoSpaceDE/>
        <w:autoSpaceDN/>
        <w:bidi w:val="0"/>
        <w:adjustRightInd/>
        <w:snapToGrid/>
        <w:spacing w:line="540" w:lineRule="exact"/>
        <w:ind w:firstLine="640" w:firstLineChars="200"/>
        <w:jc w:val="both"/>
        <w:textAlignment w:val="auto"/>
        <w:rPr>
          <w:rFonts w:hint="eastAsia" w:eastAsia="方正仿宋_GBK" w:cs="方正仿宋_GBK"/>
          <w:sz w:val="32"/>
          <w:szCs w:val="24"/>
          <w:lang w:val="en-US" w:eastAsia="zh-CN"/>
        </w:rPr>
      </w:pPr>
      <w:r>
        <w:rPr>
          <w:rFonts w:hint="eastAsia" w:eastAsia="方正仿宋_GBK" w:cs="方正仿宋_GBK"/>
          <w:sz w:val="32"/>
          <w:szCs w:val="24"/>
          <w:lang w:val="en-US" w:eastAsia="zh-CN"/>
        </w:rPr>
        <w:t>竞买承诺书</w:t>
      </w:r>
    </w:p>
    <w:p w14:paraId="5A94EF5B">
      <w:pPr>
        <w:pageBreakBefore w:val="0"/>
        <w:widowControl w:val="0"/>
        <w:numPr>
          <w:ilvl w:val="0"/>
          <w:numId w:val="1"/>
        </w:numPr>
        <w:kinsoku/>
        <w:wordWrap/>
        <w:overflowPunct/>
        <w:topLinePunct w:val="0"/>
        <w:autoSpaceDE/>
        <w:autoSpaceDN/>
        <w:bidi w:val="0"/>
        <w:adjustRightInd/>
        <w:snapToGrid/>
        <w:spacing w:line="540" w:lineRule="exact"/>
        <w:ind w:firstLine="640" w:firstLineChars="200"/>
        <w:jc w:val="both"/>
        <w:textAlignment w:val="auto"/>
        <w:rPr>
          <w:rFonts w:hint="default" w:eastAsia="方正仿宋_GBK" w:cs="方正仿宋_GBK"/>
          <w:sz w:val="32"/>
          <w:szCs w:val="24"/>
          <w:lang w:val="en-US" w:eastAsia="zh-CN"/>
        </w:rPr>
      </w:pPr>
      <w:r>
        <w:rPr>
          <w:rFonts w:hint="eastAsia" w:eastAsia="方正仿宋_GBK" w:cs="方正仿宋_GBK"/>
          <w:sz w:val="32"/>
          <w:szCs w:val="24"/>
          <w:lang w:val="en-US" w:eastAsia="zh-CN"/>
        </w:rPr>
        <w:t>授权委托书（竞买委托时提交）；</w:t>
      </w:r>
    </w:p>
    <w:p w14:paraId="0554F64E">
      <w:pPr>
        <w:pageBreakBefore w:val="0"/>
        <w:widowControl w:val="0"/>
        <w:numPr>
          <w:ilvl w:val="0"/>
          <w:numId w:val="1"/>
        </w:numPr>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仿宋_GBK" w:cs="方正仿宋_GBK"/>
          <w:sz w:val="32"/>
          <w:szCs w:val="24"/>
          <w:lang w:val="en-US" w:eastAsia="zh-CN"/>
        </w:rPr>
      </w:pPr>
      <w:r>
        <w:rPr>
          <w:rFonts w:hint="eastAsia" w:ascii="Times New Roman" w:hAnsi="Times New Roman" w:eastAsia="方正仿宋_GBK" w:cs="Times New Roman"/>
          <w:b w:val="0"/>
          <w:bCs w:val="0"/>
          <w:kern w:val="2"/>
          <w:sz w:val="32"/>
          <w:szCs w:val="32"/>
          <w:highlight w:val="none"/>
          <w:lang w:val="en-US" w:eastAsia="zh-CN" w:bidi="ar-SA"/>
        </w:rPr>
        <w:t>供法定代表人身份证复印件、营业执照复印件</w:t>
      </w:r>
      <w:r>
        <w:rPr>
          <w:rFonts w:hint="eastAsia" w:eastAsia="方正仿宋_GBK" w:cs="Times New Roman"/>
          <w:b w:val="0"/>
          <w:bCs w:val="0"/>
          <w:kern w:val="2"/>
          <w:sz w:val="32"/>
          <w:szCs w:val="32"/>
          <w:highlight w:val="none"/>
          <w:lang w:val="en-US" w:eastAsia="zh-CN" w:bidi="ar-SA"/>
        </w:rPr>
        <w:t>（需加盖公章）</w:t>
      </w:r>
      <w:r>
        <w:rPr>
          <w:rFonts w:hint="eastAsia" w:ascii="Times New Roman" w:hAnsi="Times New Roman" w:eastAsia="方正仿宋_GBK" w:cs="Times New Roman"/>
          <w:b w:val="0"/>
          <w:bCs w:val="0"/>
          <w:kern w:val="2"/>
          <w:sz w:val="32"/>
          <w:szCs w:val="32"/>
          <w:highlight w:val="none"/>
          <w:lang w:val="en-US" w:eastAsia="zh-CN" w:bidi="ar-SA"/>
        </w:rPr>
        <w:t>等</w:t>
      </w:r>
      <w:r>
        <w:rPr>
          <w:rFonts w:hint="eastAsia" w:eastAsia="方正仿宋_GBK" w:cs="方正仿宋_GBK"/>
          <w:sz w:val="32"/>
          <w:szCs w:val="24"/>
          <w:lang w:eastAsia="zh-CN"/>
        </w:rPr>
        <w:t>。</w:t>
      </w:r>
    </w:p>
    <w:p w14:paraId="7EAE90ED">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仿宋_GBK" w:cs="方正仿宋_GBK"/>
          <w:sz w:val="32"/>
          <w:szCs w:val="24"/>
        </w:rPr>
      </w:pPr>
      <w:r>
        <w:rPr>
          <w:rFonts w:hint="eastAsia" w:ascii="Times New Roman" w:hAnsi="Times New Roman" w:eastAsia="方正仿宋_GBK" w:cs="方正仿宋_GBK"/>
          <w:sz w:val="32"/>
          <w:szCs w:val="24"/>
        </w:rPr>
        <w:t>重庆林投公司</w:t>
      </w:r>
      <w:r>
        <w:rPr>
          <w:rFonts w:hint="eastAsia" w:ascii="Times New Roman" w:hAnsi="Times New Roman" w:eastAsia="方正仿宋_GBK" w:cs="方正仿宋_GBK"/>
          <w:sz w:val="32"/>
          <w:szCs w:val="24"/>
          <w:lang w:val="en-US" w:eastAsia="zh-CN"/>
        </w:rPr>
        <w:t>将</w:t>
      </w:r>
      <w:r>
        <w:rPr>
          <w:rFonts w:hint="eastAsia" w:ascii="Times New Roman" w:hAnsi="Times New Roman" w:eastAsia="方正仿宋_GBK" w:cs="方正仿宋_GBK"/>
          <w:sz w:val="32"/>
          <w:szCs w:val="24"/>
        </w:rPr>
        <w:t>在报名截止时间后，对各</w:t>
      </w:r>
      <w:r>
        <w:rPr>
          <w:rFonts w:hint="eastAsia" w:ascii="Times New Roman" w:hAnsi="Times New Roman" w:eastAsia="方正仿宋_GBK" w:cs="方正仿宋_GBK"/>
          <w:sz w:val="32"/>
          <w:szCs w:val="24"/>
          <w:lang w:val="en-US" w:eastAsia="zh-CN"/>
        </w:rPr>
        <w:t>报名</w:t>
      </w:r>
      <w:r>
        <w:rPr>
          <w:rFonts w:hint="eastAsia" w:ascii="Times New Roman" w:hAnsi="Times New Roman" w:eastAsia="方正仿宋_GBK" w:cs="方正仿宋_GBK"/>
          <w:sz w:val="32"/>
          <w:szCs w:val="24"/>
        </w:rPr>
        <w:t>单位进行资格审查。</w:t>
      </w:r>
    </w:p>
    <w:p w14:paraId="51AC4D08">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黑体_GBK" w:hAnsi="方正黑体_GBK" w:eastAsia="方正黑体_GBK" w:cs="方正黑体_GBK"/>
          <w:sz w:val="32"/>
          <w:szCs w:val="24"/>
        </w:rPr>
      </w:pPr>
      <w:r>
        <w:rPr>
          <w:rFonts w:hint="eastAsia" w:ascii="方正黑体_GBK" w:hAnsi="方正黑体_GBK" w:eastAsia="方正黑体_GBK" w:cs="方正黑体_GBK"/>
          <w:sz w:val="32"/>
          <w:szCs w:val="24"/>
          <w:lang w:val="en-US" w:eastAsia="zh-CN"/>
        </w:rPr>
        <w:t>四</w:t>
      </w:r>
      <w:r>
        <w:rPr>
          <w:rFonts w:hint="eastAsia" w:ascii="方正黑体_GBK" w:hAnsi="方正黑体_GBK" w:eastAsia="方正黑体_GBK" w:cs="方正黑体_GBK"/>
          <w:sz w:val="32"/>
          <w:szCs w:val="24"/>
        </w:rPr>
        <w:t>、签约</w:t>
      </w:r>
    </w:p>
    <w:p w14:paraId="58FF1434">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仿宋_GBK" w:cs="方正仿宋_GBK"/>
          <w:sz w:val="32"/>
          <w:szCs w:val="24"/>
          <w:lang w:eastAsia="zh-CN"/>
        </w:rPr>
      </w:pPr>
      <w:r>
        <w:rPr>
          <w:rFonts w:hint="eastAsia" w:ascii="Times New Roman" w:hAnsi="Times New Roman" w:eastAsia="方正仿宋_GBK" w:cs="方正仿宋_GBK"/>
          <w:sz w:val="32"/>
          <w:szCs w:val="24"/>
          <w:lang w:val="en-US" w:eastAsia="zh-CN"/>
        </w:rPr>
        <w:t>买</w:t>
      </w:r>
      <w:r>
        <w:rPr>
          <w:rFonts w:hint="eastAsia" w:ascii="Times New Roman" w:hAnsi="Times New Roman" w:eastAsia="方正仿宋_GBK" w:cs="方正仿宋_GBK"/>
          <w:sz w:val="32"/>
          <w:szCs w:val="24"/>
        </w:rPr>
        <w:t>方</w:t>
      </w:r>
      <w:r>
        <w:rPr>
          <w:rFonts w:hint="eastAsia" w:ascii="Times New Roman" w:hAnsi="Times New Roman" w:eastAsia="方正仿宋_GBK" w:cs="方正仿宋_GBK"/>
          <w:sz w:val="32"/>
          <w:szCs w:val="24"/>
          <w:lang w:val="en-US" w:eastAsia="zh-CN"/>
        </w:rPr>
        <w:t>在收到</w:t>
      </w:r>
      <w:r>
        <w:rPr>
          <w:rFonts w:hint="eastAsia" w:ascii="Times New Roman" w:hAnsi="Times New Roman" w:eastAsia="方正仿宋_GBK" w:cs="方正仿宋_GBK"/>
          <w:sz w:val="32"/>
          <w:szCs w:val="24"/>
          <w:lang w:eastAsia="zh-CN"/>
        </w:rPr>
        <w:t>《</w:t>
      </w:r>
      <w:r>
        <w:rPr>
          <w:rFonts w:hint="eastAsia" w:ascii="Times New Roman" w:hAnsi="Times New Roman" w:eastAsia="方正仿宋_GBK" w:cs="方正仿宋_GBK"/>
          <w:sz w:val="32"/>
          <w:szCs w:val="24"/>
          <w:lang w:val="en-US" w:eastAsia="zh-CN"/>
        </w:rPr>
        <w:t>成交</w:t>
      </w:r>
      <w:r>
        <w:rPr>
          <w:rFonts w:hint="eastAsia" w:ascii="Times New Roman" w:hAnsi="Times New Roman" w:eastAsia="方正仿宋_GBK" w:cs="方正仿宋_GBK"/>
          <w:sz w:val="32"/>
          <w:szCs w:val="24"/>
        </w:rPr>
        <w:t>通知书</w:t>
      </w:r>
      <w:r>
        <w:rPr>
          <w:rFonts w:hint="eastAsia" w:ascii="Times New Roman" w:hAnsi="Times New Roman" w:eastAsia="方正仿宋_GBK" w:cs="方正仿宋_GBK"/>
          <w:sz w:val="32"/>
          <w:szCs w:val="24"/>
          <w:lang w:eastAsia="zh-CN"/>
        </w:rPr>
        <w:t>》</w:t>
      </w:r>
      <w:r>
        <w:rPr>
          <w:rFonts w:hint="eastAsia" w:ascii="Times New Roman" w:hAnsi="Times New Roman" w:eastAsia="方正仿宋_GBK" w:cs="方正仿宋_GBK"/>
          <w:sz w:val="32"/>
          <w:szCs w:val="24"/>
          <w:lang w:val="en-US" w:eastAsia="zh-CN"/>
        </w:rPr>
        <w:t>后3个工作日内</w:t>
      </w:r>
      <w:r>
        <w:rPr>
          <w:rFonts w:hint="eastAsia" w:ascii="Times New Roman" w:hAnsi="Times New Roman" w:eastAsia="方正仿宋_GBK" w:cs="方正仿宋_GBK"/>
          <w:sz w:val="32"/>
          <w:szCs w:val="24"/>
        </w:rPr>
        <w:t>与</w:t>
      </w:r>
      <w:r>
        <w:rPr>
          <w:rFonts w:hint="eastAsia" w:ascii="Times New Roman" w:hAnsi="Times New Roman" w:eastAsia="方正仿宋_GBK" w:cs="方正仿宋_GBK"/>
          <w:sz w:val="32"/>
          <w:szCs w:val="24"/>
          <w:lang w:eastAsia="zh-CN"/>
        </w:rPr>
        <w:t>出售方签订《</w:t>
      </w:r>
      <w:r>
        <w:rPr>
          <w:rFonts w:hint="eastAsia" w:ascii="Times New Roman" w:hAnsi="Times New Roman" w:eastAsia="方正仿宋_GBK" w:cs="方正仿宋_GBK"/>
          <w:sz w:val="32"/>
          <w:szCs w:val="24"/>
          <w:lang w:val="en-US" w:eastAsia="zh-CN"/>
        </w:rPr>
        <w:t>重庆市林业投资开发有限责任公司木材销售合同</w:t>
      </w:r>
      <w:r>
        <w:rPr>
          <w:rFonts w:hint="eastAsia" w:ascii="Times New Roman" w:hAnsi="Times New Roman" w:eastAsia="方正仿宋_GBK" w:cs="方正仿宋_GBK"/>
          <w:sz w:val="32"/>
          <w:szCs w:val="24"/>
          <w:lang w:eastAsia="zh-CN"/>
        </w:rPr>
        <w:t>》，合同签订后7个工作日内</w:t>
      </w:r>
      <w:r>
        <w:rPr>
          <w:rFonts w:hint="eastAsia" w:ascii="Times New Roman" w:hAnsi="Times New Roman" w:eastAsia="方正仿宋_GBK" w:cs="方正仿宋_GBK"/>
          <w:sz w:val="32"/>
          <w:szCs w:val="24"/>
          <w:lang w:val="en-US" w:eastAsia="zh-CN"/>
        </w:rPr>
        <w:t>买受方</w:t>
      </w:r>
      <w:r>
        <w:rPr>
          <w:rFonts w:hint="eastAsia" w:ascii="Times New Roman" w:hAnsi="Times New Roman" w:eastAsia="方正仿宋_GBK" w:cs="方正仿宋_GBK"/>
          <w:sz w:val="32"/>
          <w:szCs w:val="24"/>
          <w:lang w:eastAsia="zh-CN"/>
        </w:rPr>
        <w:t>以银行转账的方式</w:t>
      </w:r>
      <w:r>
        <w:rPr>
          <w:rFonts w:hint="eastAsia" w:ascii="Times New Roman" w:hAnsi="Times New Roman" w:eastAsia="方正仿宋_GBK" w:cs="方正仿宋_GBK"/>
          <w:sz w:val="32"/>
          <w:szCs w:val="24"/>
          <w:lang w:val="en-US" w:eastAsia="zh-CN"/>
        </w:rPr>
        <w:t>向出售方</w:t>
      </w:r>
      <w:r>
        <w:rPr>
          <w:rFonts w:hint="eastAsia" w:ascii="Times New Roman" w:hAnsi="Times New Roman" w:eastAsia="方正仿宋_GBK" w:cs="方正仿宋_GBK"/>
          <w:sz w:val="32"/>
          <w:szCs w:val="24"/>
          <w:lang w:eastAsia="zh-CN"/>
        </w:rPr>
        <w:t>一次性支付预付款人民币</w:t>
      </w:r>
      <w:r>
        <w:rPr>
          <w:rFonts w:hint="eastAsia" w:eastAsia="方正仿宋_GBK" w:cs="方正仿宋_GBK"/>
          <w:sz w:val="32"/>
          <w:szCs w:val="24"/>
          <w:lang w:val="en-US" w:eastAsia="zh-CN"/>
        </w:rPr>
        <w:t>20</w:t>
      </w:r>
      <w:r>
        <w:rPr>
          <w:rFonts w:hint="eastAsia" w:ascii="Times New Roman" w:hAnsi="Times New Roman" w:eastAsia="方正仿宋_GBK" w:cs="方正仿宋_GBK"/>
          <w:sz w:val="32"/>
          <w:szCs w:val="24"/>
          <w:lang w:eastAsia="zh-CN"/>
        </w:rPr>
        <w:t>0000.00元（大写：</w:t>
      </w:r>
      <w:r>
        <w:rPr>
          <w:rFonts w:hint="eastAsia" w:eastAsia="方正仿宋_GBK" w:cs="方正仿宋_GBK"/>
          <w:sz w:val="32"/>
          <w:szCs w:val="24"/>
          <w:lang w:val="en-US" w:eastAsia="zh-CN"/>
        </w:rPr>
        <w:t>贰拾</w:t>
      </w:r>
      <w:r>
        <w:rPr>
          <w:rFonts w:hint="eastAsia" w:ascii="Times New Roman" w:hAnsi="Times New Roman" w:eastAsia="方正仿宋_GBK" w:cs="方正仿宋_GBK"/>
          <w:sz w:val="32"/>
          <w:szCs w:val="24"/>
          <w:lang w:eastAsia="zh-CN"/>
        </w:rPr>
        <w:t>万元整）。</w:t>
      </w:r>
    </w:p>
    <w:p w14:paraId="4A85A92C">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黑体_GBK" w:hAnsi="方正黑体_GBK" w:eastAsia="方正黑体_GBK" w:cs="方正黑体_GBK"/>
          <w:sz w:val="32"/>
          <w:szCs w:val="24"/>
        </w:rPr>
      </w:pPr>
      <w:r>
        <w:rPr>
          <w:rFonts w:hint="eastAsia" w:ascii="方正黑体_GBK" w:hAnsi="方正黑体_GBK" w:eastAsia="方正黑体_GBK" w:cs="方正黑体_GBK"/>
          <w:sz w:val="32"/>
          <w:szCs w:val="24"/>
          <w:lang w:val="en-US" w:eastAsia="zh-CN"/>
        </w:rPr>
        <w:t>五</w:t>
      </w:r>
      <w:r>
        <w:rPr>
          <w:rFonts w:hint="eastAsia" w:ascii="方正黑体_GBK" w:hAnsi="方正黑体_GBK" w:eastAsia="方正黑体_GBK" w:cs="方正黑体_GBK"/>
          <w:sz w:val="32"/>
          <w:szCs w:val="24"/>
        </w:rPr>
        <w:t>、其他事项</w:t>
      </w:r>
    </w:p>
    <w:p w14:paraId="466BEA9C">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仿宋_GBK" w:cs="方正仿宋_GBK"/>
          <w:sz w:val="32"/>
          <w:szCs w:val="24"/>
        </w:rPr>
      </w:pPr>
      <w:r>
        <w:rPr>
          <w:rFonts w:hint="eastAsia" w:ascii="Times New Roman" w:hAnsi="Times New Roman" w:eastAsia="方正仿宋_GBK" w:cs="方正仿宋_GBK"/>
          <w:sz w:val="32"/>
          <w:szCs w:val="24"/>
          <w:lang w:val="en-US" w:eastAsia="zh-CN"/>
        </w:rPr>
        <w:t>意向</w:t>
      </w:r>
      <w:r>
        <w:rPr>
          <w:rFonts w:hint="default" w:ascii="Times New Roman" w:hAnsi="Times New Roman" w:eastAsia="方正仿宋_GBK" w:cs="方正仿宋_GBK"/>
          <w:sz w:val="32"/>
          <w:szCs w:val="24"/>
        </w:rPr>
        <w:t>受让方参与交易前应仔细阅读本公告</w:t>
      </w:r>
      <w:r>
        <w:rPr>
          <w:rFonts w:hint="eastAsia" w:eastAsia="方正仿宋_GBK" w:cs="方正仿宋_GBK"/>
          <w:sz w:val="32"/>
          <w:szCs w:val="24"/>
          <w:lang w:eastAsia="zh-CN"/>
        </w:rPr>
        <w:t>，</w:t>
      </w:r>
      <w:r>
        <w:rPr>
          <w:rFonts w:hint="default" w:ascii="Times New Roman" w:hAnsi="Times New Roman" w:eastAsia="方正仿宋_GBK" w:cs="方正仿宋_GBK"/>
          <w:sz w:val="32"/>
          <w:szCs w:val="24"/>
        </w:rPr>
        <w:t>了解遵照相关交易规则，一旦参与交易（报名）则视为意向受让方已充分了解并接受信息公告（含附件材料）、相关交易规则等规定的全部内容，愿意承担可能存在的一切交易风险。</w:t>
      </w:r>
    </w:p>
    <w:p w14:paraId="4BEF2AC6">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黑体_GBK" w:hAnsi="方正黑体_GBK" w:eastAsia="方正黑体_GBK" w:cs="方正黑体_GBK"/>
          <w:sz w:val="32"/>
          <w:szCs w:val="24"/>
          <w:lang w:val="en-US" w:eastAsia="zh-CN"/>
        </w:rPr>
      </w:pPr>
      <w:r>
        <w:rPr>
          <w:rFonts w:hint="eastAsia" w:ascii="方正黑体_GBK" w:hAnsi="方正黑体_GBK" w:eastAsia="方正黑体_GBK" w:cs="方正黑体_GBK"/>
          <w:sz w:val="32"/>
          <w:szCs w:val="24"/>
          <w:lang w:val="en-US" w:eastAsia="zh-CN"/>
        </w:rPr>
        <w:t>六、联系人及电话</w:t>
      </w:r>
    </w:p>
    <w:p w14:paraId="657DC240">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方正仿宋_GBK" w:cs="方正仿宋_GBK"/>
          <w:sz w:val="32"/>
          <w:szCs w:val="24"/>
          <w:lang w:val="en-US" w:eastAsia="zh-CN"/>
        </w:rPr>
      </w:pPr>
      <w:r>
        <w:rPr>
          <w:rFonts w:hint="eastAsia" w:ascii="Times New Roman" w:hAnsi="Times New Roman" w:eastAsia="方正仿宋_GBK" w:cs="方正仿宋_GBK"/>
          <w:sz w:val="32"/>
          <w:szCs w:val="24"/>
        </w:rPr>
        <w:t>重庆</w:t>
      </w:r>
      <w:r>
        <w:rPr>
          <w:rFonts w:hint="eastAsia" w:ascii="Times New Roman" w:hAnsi="Times New Roman" w:eastAsia="方正仿宋_GBK" w:cs="方正仿宋_GBK"/>
          <w:sz w:val="32"/>
          <w:szCs w:val="24"/>
          <w:lang w:val="en-US" w:eastAsia="zh-CN"/>
        </w:rPr>
        <w:t>林投</w:t>
      </w:r>
      <w:r>
        <w:rPr>
          <w:rFonts w:hint="eastAsia" w:ascii="Times New Roman" w:hAnsi="Times New Roman" w:eastAsia="方正仿宋_GBK" w:cs="方正仿宋_GBK"/>
          <w:sz w:val="32"/>
          <w:szCs w:val="24"/>
        </w:rPr>
        <w:t>公司：</w:t>
      </w:r>
      <w:r>
        <w:rPr>
          <w:rFonts w:hint="eastAsia" w:ascii="Times New Roman" w:hAnsi="Times New Roman" w:eastAsia="方正仿宋_GBK" w:cs="方正仿宋_GBK"/>
          <w:sz w:val="32"/>
          <w:szCs w:val="24"/>
          <w:lang w:val="en-US" w:eastAsia="zh-CN"/>
        </w:rPr>
        <w:t>吴高松 15123861129</w:t>
      </w:r>
    </w:p>
    <w:p w14:paraId="690E94F6">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方正仿宋_GBK" w:cs="方正仿宋_GBK"/>
          <w:sz w:val="32"/>
          <w:szCs w:val="24"/>
        </w:rPr>
      </w:pPr>
      <w:r>
        <w:rPr>
          <w:rFonts w:hint="eastAsia" w:ascii="Times New Roman" w:hAnsi="Times New Roman" w:eastAsia="方正仿宋_GBK" w:cs="方正仿宋_GBK"/>
          <w:sz w:val="32"/>
          <w:szCs w:val="24"/>
        </w:rPr>
        <w:t>本公告由重庆林投公司负责解释。</w:t>
      </w:r>
    </w:p>
    <w:p w14:paraId="47EDD596">
      <w:pPr>
        <w:pStyle w:val="2"/>
        <w:pageBreakBefore w:val="0"/>
        <w:widowControl w:val="0"/>
        <w:kinsoku/>
        <w:wordWrap/>
        <w:overflowPunct/>
        <w:topLinePunct w:val="0"/>
        <w:autoSpaceDE/>
        <w:autoSpaceDN/>
        <w:bidi w:val="0"/>
        <w:adjustRightInd/>
        <w:snapToGrid/>
        <w:spacing w:line="540" w:lineRule="exact"/>
        <w:jc w:val="right"/>
        <w:textAlignment w:val="auto"/>
        <w:rPr>
          <w:rFonts w:hint="eastAsia" w:ascii="Times New Roman" w:hAnsi="Times New Roman" w:eastAsia="方正仿宋_GBK" w:cs="方正仿宋_GBK"/>
          <w:b w:val="0"/>
          <w:kern w:val="2"/>
          <w:sz w:val="32"/>
          <w:szCs w:val="24"/>
          <w:lang w:val="en-US" w:eastAsia="zh-CN" w:bidi="ar-SA"/>
        </w:rPr>
      </w:pPr>
    </w:p>
    <w:p w14:paraId="0AC4336F">
      <w:pPr>
        <w:pStyle w:val="2"/>
        <w:keepNext/>
        <w:keepLines/>
        <w:pageBreakBefore w:val="0"/>
        <w:widowControl w:val="0"/>
        <w:kinsoku/>
        <w:wordWrap/>
        <w:overflowPunct/>
        <w:topLinePunct w:val="0"/>
        <w:autoSpaceDE/>
        <w:autoSpaceDN/>
        <w:bidi w:val="0"/>
        <w:adjustRightInd/>
        <w:snapToGrid/>
        <w:spacing w:before="0" w:beforeLines="0" w:after="0" w:afterLines="0" w:line="540" w:lineRule="exact"/>
        <w:jc w:val="right"/>
        <w:textAlignment w:val="auto"/>
        <w:rPr>
          <w:rFonts w:hint="eastAsia" w:ascii="Times New Roman" w:hAnsi="Times New Roman" w:eastAsia="方正仿宋_GBK" w:cs="方正仿宋_GBK"/>
          <w:b w:val="0"/>
          <w:kern w:val="2"/>
          <w:sz w:val="32"/>
          <w:szCs w:val="24"/>
          <w:lang w:val="en-US" w:eastAsia="zh-CN" w:bidi="ar-SA"/>
        </w:rPr>
      </w:pPr>
      <w:r>
        <w:rPr>
          <w:rFonts w:hint="eastAsia" w:ascii="Times New Roman" w:hAnsi="Times New Roman" w:eastAsia="方正仿宋_GBK" w:cs="方正仿宋_GBK"/>
          <w:b w:val="0"/>
          <w:kern w:val="2"/>
          <w:sz w:val="32"/>
          <w:szCs w:val="24"/>
          <w:lang w:val="en-US" w:eastAsia="zh-CN" w:bidi="ar-SA"/>
        </w:rPr>
        <w:t>重庆市林业投资开发有限责任公司</w:t>
      </w:r>
    </w:p>
    <w:p w14:paraId="6AA0AF8B">
      <w:pPr>
        <w:keepNext w:val="0"/>
        <w:keepLines w:val="0"/>
        <w:pageBreakBefore w:val="0"/>
        <w:widowControl w:val="0"/>
        <w:kinsoku/>
        <w:wordWrap/>
        <w:overflowPunct/>
        <w:topLinePunct w:val="0"/>
        <w:autoSpaceDE/>
        <w:autoSpaceDN/>
        <w:bidi w:val="0"/>
        <w:adjustRightInd/>
        <w:snapToGrid/>
        <w:spacing w:line="540" w:lineRule="exact"/>
        <w:ind w:right="840" w:rightChars="400"/>
        <w:jc w:val="right"/>
        <w:textAlignment w:val="auto"/>
        <w:rPr>
          <w:rFonts w:hint="eastAsia" w:eastAsia="方正仿宋_GBK" w:cs="方正仿宋_GBK"/>
          <w:b w:val="0"/>
          <w:kern w:val="2"/>
          <w:sz w:val="32"/>
          <w:szCs w:val="24"/>
          <w:lang w:val="en-US" w:eastAsia="zh-CN" w:bidi="ar-SA"/>
        </w:rPr>
      </w:pPr>
      <w:r>
        <w:rPr>
          <w:rFonts w:hint="eastAsia" w:eastAsia="方正仿宋_GBK" w:cs="方正仿宋_GBK"/>
          <w:b w:val="0"/>
          <w:kern w:val="2"/>
          <w:sz w:val="32"/>
          <w:szCs w:val="24"/>
          <w:lang w:val="en-US" w:eastAsia="zh-CN" w:bidi="ar-SA"/>
        </w:rPr>
        <w:t>2025年3月20日</w:t>
      </w:r>
    </w:p>
    <w:p w14:paraId="7EB2A64C">
      <w:pPr>
        <w:widowControl/>
        <w:textAlignment w:val="center"/>
        <w:rPr>
          <w:rFonts w:hint="default" w:ascii="Times New Roman" w:hAnsi="Times New Roman" w:eastAsia="宋体" w:cs="Times New Roman"/>
          <w:b/>
          <w:bCs/>
          <w:color w:val="000000"/>
          <w:kern w:val="0"/>
          <w:sz w:val="24"/>
          <w:szCs w:val="24"/>
          <w:lang w:bidi="ar"/>
        </w:rPr>
      </w:pPr>
      <w:bookmarkStart w:id="4" w:name="_Toc245"/>
    </w:p>
    <w:p w14:paraId="0B1FDE4E">
      <w:pPr>
        <w:widowControl/>
        <w:ind w:firstLine="6023" w:firstLineChars="2500"/>
        <w:textAlignment w:val="center"/>
        <w:rPr>
          <w:rFonts w:hint="default" w:ascii="Times New Roman" w:hAnsi="Times New Roman" w:eastAsia="宋体" w:cs="Times New Roman"/>
          <w:b/>
          <w:bCs/>
          <w:color w:val="000000"/>
          <w:kern w:val="0"/>
          <w:sz w:val="24"/>
          <w:szCs w:val="24"/>
          <w:lang w:bidi="ar"/>
        </w:rPr>
        <w:sectPr>
          <w:pgSz w:w="11907" w:h="16840"/>
          <w:pgMar w:top="1134" w:right="1191" w:bottom="1134" w:left="1304" w:header="851" w:footer="992" w:gutter="0"/>
          <w:pgNumType w:fmt="numberInDash"/>
          <w:cols w:space="720" w:num="1"/>
          <w:docGrid w:linePitch="380" w:charSpace="-5735"/>
        </w:sectPr>
      </w:pPr>
    </w:p>
    <w:p w14:paraId="123DBE49">
      <w:pPr>
        <w:spacing w:line="576" w:lineRule="exact"/>
        <w:jc w:val="both"/>
        <w:rPr>
          <w:rFonts w:hint="eastAsia" w:ascii="方正黑体_GBK" w:hAnsi="方正黑体_GBK" w:eastAsia="方正黑体_GBK" w:cs="方正黑体_GBK"/>
          <w:bCs/>
          <w:sz w:val="32"/>
          <w:szCs w:val="32"/>
          <w:lang w:val="en-US" w:eastAsia="zh-CN"/>
        </w:rPr>
      </w:pPr>
      <w:r>
        <w:rPr>
          <w:rFonts w:hint="eastAsia" w:ascii="方正黑体_GBK" w:hAnsi="方正黑体_GBK" w:eastAsia="方正黑体_GBK" w:cs="方正黑体_GBK"/>
          <w:bCs/>
          <w:sz w:val="32"/>
          <w:szCs w:val="32"/>
          <w:lang w:val="en-US" w:eastAsia="zh-CN"/>
        </w:rPr>
        <w:t>附件1</w:t>
      </w:r>
    </w:p>
    <w:p w14:paraId="25D73037">
      <w:pPr>
        <w:spacing w:line="576" w:lineRule="exact"/>
        <w:jc w:val="both"/>
        <w:rPr>
          <w:rFonts w:hint="eastAsia" w:ascii="方正仿宋_GBK" w:hAnsi="方正仿宋_GBK" w:eastAsia="方正仿宋_GBK" w:cs="方正仿宋_GBK"/>
          <w:bCs/>
          <w:sz w:val="30"/>
          <w:szCs w:val="30"/>
          <w:lang w:val="en-US" w:eastAsia="zh-CN"/>
        </w:rPr>
      </w:pPr>
    </w:p>
    <w:p w14:paraId="2EB112AB">
      <w:pPr>
        <w:spacing w:line="576" w:lineRule="exact"/>
        <w:ind w:firstLine="880"/>
        <w:jc w:val="center"/>
        <w:rPr>
          <w:rFonts w:hint="eastAsia" w:eastAsia="方正小标宋_GBK"/>
          <w:bCs/>
          <w:sz w:val="44"/>
          <w:szCs w:val="44"/>
        </w:rPr>
      </w:pPr>
      <w:r>
        <w:rPr>
          <w:rFonts w:hint="eastAsia" w:eastAsia="方正小标宋_GBK"/>
          <w:bCs/>
          <w:sz w:val="44"/>
          <w:szCs w:val="44"/>
        </w:rPr>
        <w:t>重庆市林业投资开发有限责任公司</w:t>
      </w:r>
    </w:p>
    <w:p w14:paraId="47F14686">
      <w:pPr>
        <w:spacing w:after="156" w:afterLines="50" w:line="576" w:lineRule="exact"/>
        <w:ind w:firstLine="880"/>
        <w:jc w:val="center"/>
        <w:rPr>
          <w:rFonts w:hint="eastAsia" w:eastAsia="方正小标宋_GBK"/>
          <w:bCs/>
          <w:sz w:val="44"/>
          <w:szCs w:val="44"/>
        </w:rPr>
      </w:pPr>
      <w:r>
        <w:rPr>
          <w:rFonts w:hint="eastAsia" w:eastAsia="方正小标宋_GBK"/>
          <w:bCs/>
          <w:sz w:val="44"/>
          <w:szCs w:val="44"/>
        </w:rPr>
        <w:t>木材销售客户报价单</w:t>
      </w:r>
    </w:p>
    <w:p w14:paraId="157F3C26">
      <w:pPr>
        <w:spacing w:line="240" w:lineRule="auto"/>
        <w:ind w:firstLine="0" w:firstLineChars="0"/>
        <w:rPr>
          <w:rFonts w:hint="eastAsia" w:ascii="方正仿宋_GBK" w:hAnsi="方正仿宋_GBK" w:eastAsia="方正仿宋_GBK" w:cs="方正仿宋_GBK"/>
          <w:b/>
          <w:sz w:val="28"/>
          <w:szCs w:val="28"/>
          <w:lang w:val="en-US" w:eastAsia="zh-CN"/>
        </w:rPr>
      </w:pPr>
      <w:r>
        <w:rPr>
          <w:rFonts w:hint="eastAsia" w:ascii="方正仿宋_GBK" w:hAnsi="方正仿宋_GBK" w:eastAsia="方正仿宋_GBK" w:cs="方正仿宋_GBK"/>
          <w:b/>
          <w:sz w:val="28"/>
          <w:szCs w:val="28"/>
        </w:rPr>
        <w:t>项目名称：</w:t>
      </w:r>
      <w:r>
        <w:rPr>
          <w:rFonts w:hint="eastAsia" w:ascii="方正仿宋_GBK" w:hAnsi="方正仿宋_GBK" w:eastAsia="方正仿宋_GBK" w:cs="方正仿宋_GBK"/>
          <w:b/>
          <w:sz w:val="28"/>
          <w:szCs w:val="28"/>
          <w:lang w:val="en-US" w:eastAsia="zh-CN"/>
        </w:rPr>
        <w:t>XX</w:t>
      </w:r>
      <w:r>
        <w:rPr>
          <w:rFonts w:hint="eastAsia" w:ascii="方正仿宋_GBK" w:hAnsi="方正仿宋_GBK" w:eastAsia="方正仿宋_GBK" w:cs="方正仿宋_GBK"/>
          <w:b/>
          <w:sz w:val="28"/>
          <w:szCs w:val="28"/>
        </w:rPr>
        <w:t>项目</w:t>
      </w:r>
      <w:r>
        <w:rPr>
          <w:rFonts w:hint="eastAsia" w:ascii="方正仿宋_GBK" w:hAnsi="方正仿宋_GBK" w:eastAsia="方正仿宋_GBK" w:cs="方正仿宋_GBK"/>
          <w:b/>
          <w:sz w:val="28"/>
          <w:szCs w:val="28"/>
          <w:lang w:val="en-US" w:eastAsia="zh-CN"/>
        </w:rPr>
        <w:t xml:space="preserve">   </w:t>
      </w:r>
    </w:p>
    <w:p w14:paraId="36035305">
      <w:pPr>
        <w:spacing w:line="240" w:lineRule="auto"/>
        <w:ind w:firstLine="0" w:firstLineChars="0"/>
        <w:rPr>
          <w:rFonts w:hint="eastAsia" w:ascii="方正仿宋_GBK" w:hAnsi="方正仿宋_GBK" w:eastAsia="方正仿宋_GBK" w:cs="方正仿宋_GBK"/>
          <w:b/>
          <w:sz w:val="28"/>
          <w:szCs w:val="28"/>
          <w:lang w:eastAsia="zh-CN"/>
        </w:rPr>
      </w:pPr>
      <w:r>
        <w:rPr>
          <w:rFonts w:hint="eastAsia" w:ascii="方正仿宋_GBK" w:hAnsi="方正仿宋_GBK" w:eastAsia="方正仿宋_GBK" w:cs="方正仿宋_GBK"/>
          <w:b/>
          <w:sz w:val="28"/>
          <w:szCs w:val="28"/>
        </w:rPr>
        <w:t>公司名称：</w:t>
      </w:r>
      <w:r>
        <w:rPr>
          <w:rFonts w:hint="eastAsia" w:ascii="方正仿宋_GBK" w:hAnsi="方正仿宋_GBK" w:eastAsia="方正仿宋_GBK" w:cs="方正仿宋_GBK"/>
          <w:b/>
          <w:sz w:val="28"/>
          <w:szCs w:val="28"/>
          <w:lang w:val="en-US" w:eastAsia="zh-CN"/>
        </w:rPr>
        <w:t>XX公司</w:t>
      </w:r>
      <w:r>
        <w:rPr>
          <w:rFonts w:hint="eastAsia" w:ascii="方正仿宋_GBK" w:hAnsi="方正仿宋_GBK" w:eastAsia="方正仿宋_GBK" w:cs="方正仿宋_GBK"/>
          <w:b/>
          <w:sz w:val="28"/>
          <w:szCs w:val="28"/>
          <w:lang w:eastAsia="zh-CN"/>
        </w:rPr>
        <w:t>（</w:t>
      </w:r>
      <w:r>
        <w:rPr>
          <w:rFonts w:hint="eastAsia" w:ascii="方正仿宋_GBK" w:hAnsi="方正仿宋_GBK" w:eastAsia="方正仿宋_GBK" w:cs="方正仿宋_GBK"/>
          <w:b/>
          <w:sz w:val="28"/>
          <w:szCs w:val="28"/>
          <w:lang w:val="en-US" w:eastAsia="zh-CN"/>
        </w:rPr>
        <w:t>盖章</w:t>
      </w:r>
      <w:r>
        <w:rPr>
          <w:rFonts w:hint="eastAsia" w:ascii="方正仿宋_GBK" w:hAnsi="方正仿宋_GBK" w:eastAsia="方正仿宋_GBK" w:cs="方正仿宋_GBK"/>
          <w:b/>
          <w:sz w:val="28"/>
          <w:szCs w:val="28"/>
          <w:lang w:eastAsia="zh-CN"/>
        </w:rPr>
        <w:t>）</w:t>
      </w:r>
    </w:p>
    <w:p w14:paraId="1C30F0D9">
      <w:pPr>
        <w:spacing w:line="240" w:lineRule="auto"/>
        <w:ind w:firstLine="0" w:firstLineChars="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8"/>
          <w:szCs w:val="28"/>
        </w:rPr>
        <w:t xml:space="preserve">联系人：                               </w:t>
      </w:r>
      <w:r>
        <w:rPr>
          <w:rFonts w:hint="eastAsia" w:ascii="方正仿宋_GBK" w:hAnsi="方正仿宋_GBK" w:eastAsia="方正仿宋_GBK" w:cs="方正仿宋_GBK"/>
          <w:b/>
          <w:sz w:val="28"/>
          <w:szCs w:val="28"/>
          <w:lang w:val="en-US" w:eastAsia="zh-CN"/>
        </w:rPr>
        <w:t xml:space="preserve">          </w:t>
      </w:r>
      <w:r>
        <w:rPr>
          <w:rFonts w:hint="eastAsia" w:ascii="方正仿宋_GBK" w:hAnsi="方正仿宋_GBK" w:eastAsia="方正仿宋_GBK" w:cs="方正仿宋_GBK"/>
          <w:b/>
          <w:sz w:val="28"/>
          <w:szCs w:val="28"/>
        </w:rPr>
        <w:t>联系电话：</w:t>
      </w:r>
    </w:p>
    <w:tbl>
      <w:tblPr>
        <w:tblStyle w:val="3"/>
        <w:tblW w:w="5000" w:type="pct"/>
        <w:tblInd w:w="0" w:type="dxa"/>
        <w:tblLayout w:type="fixed"/>
        <w:tblCellMar>
          <w:top w:w="0" w:type="dxa"/>
          <w:left w:w="108" w:type="dxa"/>
          <w:bottom w:w="0" w:type="dxa"/>
          <w:right w:w="108" w:type="dxa"/>
        </w:tblCellMar>
      </w:tblPr>
      <w:tblGrid>
        <w:gridCol w:w="1513"/>
        <w:gridCol w:w="1417"/>
        <w:gridCol w:w="2567"/>
        <w:gridCol w:w="2218"/>
        <w:gridCol w:w="1825"/>
        <w:gridCol w:w="3005"/>
        <w:gridCol w:w="2242"/>
      </w:tblGrid>
      <w:tr w14:paraId="6D989A72">
        <w:tblPrEx>
          <w:tblCellMar>
            <w:top w:w="0" w:type="dxa"/>
            <w:left w:w="108" w:type="dxa"/>
            <w:bottom w:w="0" w:type="dxa"/>
            <w:right w:w="108" w:type="dxa"/>
          </w:tblCellMar>
        </w:tblPrEx>
        <w:trPr>
          <w:trHeight w:val="660" w:hRule="atLeast"/>
        </w:trPr>
        <w:tc>
          <w:tcPr>
            <w:tcW w:w="511" w:type="pct"/>
            <w:tcBorders>
              <w:top w:val="single" w:color="000000" w:sz="4" w:space="0"/>
              <w:left w:val="single" w:color="000000" w:sz="4" w:space="0"/>
              <w:bottom w:val="single" w:color="000000" w:sz="4" w:space="0"/>
              <w:right w:val="single" w:color="000000" w:sz="4" w:space="0"/>
            </w:tcBorders>
            <w:noWrap/>
            <w:vAlign w:val="center"/>
          </w:tcPr>
          <w:p w14:paraId="00AB7E1F">
            <w:pPr>
              <w:widowControl/>
              <w:ind w:firstLine="0" w:firstLineChars="0"/>
              <w:jc w:val="center"/>
              <w:rPr>
                <w:rFonts w:hint="eastAsia" w:ascii="方正仿宋_GBK" w:hAnsi="方正仿宋_GBK" w:eastAsia="方正仿宋_GBK" w:cs="方正仿宋_GBK"/>
                <w:b/>
                <w:bCs/>
                <w:color w:val="000000"/>
                <w:kern w:val="0"/>
                <w:sz w:val="28"/>
                <w:szCs w:val="28"/>
                <w:lang w:bidi="ar"/>
              </w:rPr>
            </w:pPr>
            <w:r>
              <w:rPr>
                <w:rFonts w:hint="eastAsia" w:ascii="方正仿宋_GBK" w:hAnsi="方正仿宋_GBK" w:eastAsia="方正仿宋_GBK" w:cs="方正仿宋_GBK"/>
                <w:b/>
                <w:bCs/>
                <w:color w:val="000000"/>
                <w:kern w:val="0"/>
                <w:sz w:val="28"/>
                <w:szCs w:val="28"/>
                <w:lang w:bidi="ar"/>
              </w:rPr>
              <w:t>序号</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23BAEC94">
            <w:pPr>
              <w:widowControl/>
              <w:ind w:firstLine="0" w:firstLineChars="0"/>
              <w:jc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bidi="ar"/>
              </w:rPr>
              <w:t>树种</w:t>
            </w:r>
          </w:p>
        </w:tc>
        <w:tc>
          <w:tcPr>
            <w:tcW w:w="868" w:type="pct"/>
            <w:tcBorders>
              <w:top w:val="single" w:color="000000" w:sz="4" w:space="0"/>
              <w:left w:val="single" w:color="000000" w:sz="4" w:space="0"/>
              <w:bottom w:val="single" w:color="000000" w:sz="4" w:space="0"/>
              <w:right w:val="single" w:color="000000" w:sz="4" w:space="0"/>
            </w:tcBorders>
            <w:noWrap/>
            <w:vAlign w:val="center"/>
          </w:tcPr>
          <w:p w14:paraId="7F5B86F5">
            <w:pPr>
              <w:widowControl/>
              <w:ind w:firstLine="0" w:firstLineChars="0"/>
              <w:jc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bidi="ar"/>
              </w:rPr>
              <w:t>规格（cm）</w:t>
            </w:r>
          </w:p>
        </w:tc>
        <w:tc>
          <w:tcPr>
            <w:tcW w:w="750" w:type="pct"/>
            <w:tcBorders>
              <w:top w:val="single" w:color="000000" w:sz="4" w:space="0"/>
              <w:left w:val="single" w:color="000000" w:sz="4" w:space="0"/>
              <w:bottom w:val="single" w:color="000000" w:sz="4" w:space="0"/>
              <w:right w:val="single" w:color="000000" w:sz="4" w:space="0"/>
            </w:tcBorders>
            <w:noWrap/>
            <w:vAlign w:val="center"/>
          </w:tcPr>
          <w:p w14:paraId="017E345B">
            <w:pPr>
              <w:widowControl/>
              <w:ind w:firstLine="0" w:firstLineChars="0"/>
              <w:jc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bidi="ar"/>
              </w:rPr>
              <w:t>长度（m）</w:t>
            </w:r>
          </w:p>
        </w:tc>
        <w:tc>
          <w:tcPr>
            <w:tcW w:w="617" w:type="pct"/>
            <w:tcBorders>
              <w:top w:val="single" w:color="000000" w:sz="4" w:space="0"/>
              <w:left w:val="single" w:color="000000" w:sz="4" w:space="0"/>
              <w:bottom w:val="single" w:color="000000" w:sz="4" w:space="0"/>
              <w:right w:val="single" w:color="000000" w:sz="4" w:space="0"/>
            </w:tcBorders>
            <w:noWrap/>
            <w:vAlign w:val="center"/>
          </w:tcPr>
          <w:p w14:paraId="7A6066AC">
            <w:pPr>
              <w:widowControl/>
              <w:ind w:firstLine="0" w:firstLineChars="0"/>
              <w:jc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bidi="ar"/>
              </w:rPr>
              <w:t>单价（元/吨）</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7514C130">
            <w:pPr>
              <w:widowControl/>
              <w:ind w:firstLine="0" w:firstLineChars="0"/>
              <w:jc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bidi="ar"/>
              </w:rPr>
              <w:t>运输方式（自提/到厂）</w:t>
            </w:r>
          </w:p>
        </w:tc>
        <w:tc>
          <w:tcPr>
            <w:tcW w:w="758" w:type="pct"/>
            <w:tcBorders>
              <w:top w:val="single" w:color="000000" w:sz="4" w:space="0"/>
              <w:left w:val="single" w:color="000000" w:sz="4" w:space="0"/>
              <w:bottom w:val="single" w:color="000000" w:sz="4" w:space="0"/>
              <w:right w:val="single" w:color="000000" w:sz="4" w:space="0"/>
            </w:tcBorders>
            <w:noWrap/>
            <w:vAlign w:val="center"/>
          </w:tcPr>
          <w:p w14:paraId="49B2A98E">
            <w:pPr>
              <w:widowControl/>
              <w:ind w:firstLine="0" w:firstLineChars="0"/>
              <w:jc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bidi="ar"/>
              </w:rPr>
              <w:t>备注</w:t>
            </w:r>
          </w:p>
        </w:tc>
      </w:tr>
      <w:tr w14:paraId="21FC476F">
        <w:tblPrEx>
          <w:tblCellMar>
            <w:top w:w="0" w:type="dxa"/>
            <w:left w:w="108" w:type="dxa"/>
            <w:bottom w:w="0" w:type="dxa"/>
            <w:right w:w="108" w:type="dxa"/>
          </w:tblCellMar>
        </w:tblPrEx>
        <w:trPr>
          <w:trHeight w:val="660" w:hRule="atLeast"/>
        </w:trPr>
        <w:tc>
          <w:tcPr>
            <w:tcW w:w="511" w:type="pct"/>
            <w:tcBorders>
              <w:top w:val="single" w:color="000000" w:sz="4" w:space="0"/>
              <w:left w:val="single" w:color="000000" w:sz="4" w:space="0"/>
              <w:bottom w:val="single" w:color="000000" w:sz="4" w:space="0"/>
              <w:right w:val="single" w:color="000000" w:sz="4" w:space="0"/>
            </w:tcBorders>
            <w:noWrap/>
            <w:vAlign w:val="center"/>
          </w:tcPr>
          <w:p w14:paraId="26505CE7">
            <w:pPr>
              <w:ind w:firstLine="48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68604D08">
            <w:pPr>
              <w:widowControl/>
              <w:ind w:firstLine="0" w:firstLineChars="0"/>
              <w:jc w:val="center"/>
              <w:rPr>
                <w:rFonts w:hint="eastAsia" w:ascii="方正仿宋_GBK" w:hAnsi="方正仿宋_GBK" w:eastAsia="方正仿宋_GBK" w:cs="方正仿宋_GBK"/>
                <w:b/>
                <w:bCs/>
                <w:color w:val="000000"/>
                <w:kern w:val="0"/>
                <w:sz w:val="28"/>
                <w:szCs w:val="28"/>
                <w:lang w:val="en-US" w:eastAsia="zh-CN" w:bidi="ar"/>
              </w:rPr>
            </w:pPr>
            <w:r>
              <w:rPr>
                <w:rFonts w:hint="eastAsia" w:ascii="方正仿宋_GBK" w:hAnsi="方正仿宋_GBK" w:eastAsia="方正仿宋_GBK" w:cs="方正仿宋_GBK"/>
                <w:b/>
                <w:bCs/>
                <w:color w:val="000000"/>
                <w:kern w:val="0"/>
                <w:sz w:val="28"/>
                <w:szCs w:val="28"/>
                <w:lang w:val="en-US" w:eastAsia="zh-CN" w:bidi="ar"/>
              </w:rPr>
              <w:t>松木</w:t>
            </w:r>
          </w:p>
        </w:tc>
        <w:tc>
          <w:tcPr>
            <w:tcW w:w="868" w:type="pct"/>
            <w:tcBorders>
              <w:top w:val="single" w:color="000000" w:sz="4" w:space="0"/>
              <w:left w:val="single" w:color="000000" w:sz="4" w:space="0"/>
              <w:bottom w:val="single" w:color="000000" w:sz="4" w:space="0"/>
              <w:right w:val="single" w:color="000000" w:sz="4" w:space="0"/>
            </w:tcBorders>
            <w:noWrap/>
            <w:vAlign w:val="center"/>
          </w:tcPr>
          <w:p w14:paraId="6BD67FBE">
            <w:pPr>
              <w:widowControl/>
              <w:ind w:firstLine="0" w:firstLineChars="0"/>
              <w:jc w:val="center"/>
              <w:rPr>
                <w:rFonts w:hint="eastAsia" w:ascii="方正仿宋_GBK" w:hAnsi="方正仿宋_GBK" w:eastAsia="方正仿宋_GBK" w:cs="方正仿宋_GBK"/>
                <w:color w:val="000000"/>
                <w:sz w:val="28"/>
                <w:szCs w:val="28"/>
                <w:lang w:val="en-US" w:eastAsia="zh-CN"/>
              </w:rPr>
            </w:pPr>
          </w:p>
        </w:tc>
        <w:tc>
          <w:tcPr>
            <w:tcW w:w="750" w:type="pct"/>
            <w:tcBorders>
              <w:top w:val="single" w:color="000000" w:sz="4" w:space="0"/>
              <w:left w:val="single" w:color="000000" w:sz="4" w:space="0"/>
              <w:bottom w:val="single" w:color="000000" w:sz="4" w:space="0"/>
              <w:right w:val="single" w:color="000000" w:sz="4" w:space="0"/>
            </w:tcBorders>
            <w:noWrap/>
            <w:vAlign w:val="center"/>
          </w:tcPr>
          <w:p w14:paraId="51B33EC9">
            <w:pPr>
              <w:widowControl/>
              <w:ind w:firstLine="0" w:firstLineChars="0"/>
              <w:jc w:val="center"/>
              <w:rPr>
                <w:rFonts w:hint="eastAsia" w:ascii="方正仿宋_GBK" w:hAnsi="方正仿宋_GBK" w:eastAsia="方正仿宋_GBK" w:cs="方正仿宋_GBK"/>
                <w:color w:val="000000"/>
                <w:sz w:val="28"/>
                <w:szCs w:val="28"/>
              </w:rPr>
            </w:pPr>
          </w:p>
        </w:tc>
        <w:tc>
          <w:tcPr>
            <w:tcW w:w="617" w:type="pct"/>
            <w:tcBorders>
              <w:top w:val="single" w:color="000000" w:sz="4" w:space="0"/>
              <w:left w:val="single" w:color="000000" w:sz="4" w:space="0"/>
              <w:bottom w:val="single" w:color="000000" w:sz="4" w:space="0"/>
              <w:right w:val="single" w:color="000000" w:sz="4" w:space="0"/>
            </w:tcBorders>
            <w:noWrap/>
            <w:vAlign w:val="center"/>
          </w:tcPr>
          <w:p w14:paraId="3AA9E540">
            <w:pPr>
              <w:widowControl/>
              <w:ind w:firstLine="0" w:firstLineChars="0"/>
              <w:jc w:val="center"/>
              <w:rPr>
                <w:rFonts w:hint="eastAsia" w:ascii="方正仿宋_GBK" w:hAnsi="方正仿宋_GBK" w:eastAsia="方正仿宋_GBK" w:cs="方正仿宋_GBK"/>
                <w:color w:val="000000"/>
                <w:sz w:val="28"/>
                <w:szCs w:val="28"/>
                <w:lang w:val="en-US" w:eastAsia="zh-CN"/>
              </w:rPr>
            </w:pP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4167CE49">
            <w:pPr>
              <w:widowControl/>
              <w:ind w:firstLine="0" w:firstLineChars="0"/>
              <w:jc w:val="center"/>
              <w:rPr>
                <w:rFonts w:hint="eastAsia" w:ascii="方正仿宋_GBK" w:hAnsi="方正仿宋_GBK" w:eastAsia="方正仿宋_GBK" w:cs="方正仿宋_GBK"/>
                <w:color w:val="000000"/>
                <w:sz w:val="28"/>
                <w:szCs w:val="28"/>
                <w:lang w:val="en-US" w:eastAsia="zh-CN"/>
              </w:rPr>
            </w:pPr>
          </w:p>
        </w:tc>
        <w:tc>
          <w:tcPr>
            <w:tcW w:w="758" w:type="pct"/>
            <w:tcBorders>
              <w:top w:val="single" w:color="000000" w:sz="4" w:space="0"/>
              <w:left w:val="single" w:color="000000" w:sz="4" w:space="0"/>
              <w:bottom w:val="single" w:color="000000" w:sz="4" w:space="0"/>
              <w:right w:val="single" w:color="000000" w:sz="4" w:space="0"/>
            </w:tcBorders>
            <w:noWrap/>
            <w:vAlign w:val="center"/>
          </w:tcPr>
          <w:p w14:paraId="10D16BB2">
            <w:pPr>
              <w:widowControl/>
              <w:ind w:firstLine="0" w:firstLineChars="0"/>
              <w:jc w:val="center"/>
              <w:rPr>
                <w:rFonts w:hint="eastAsia" w:ascii="方正仿宋_GBK" w:hAnsi="方正仿宋_GBK" w:eastAsia="方正仿宋_GBK" w:cs="方正仿宋_GBK"/>
                <w:color w:val="000000"/>
                <w:sz w:val="28"/>
                <w:szCs w:val="28"/>
              </w:rPr>
            </w:pPr>
          </w:p>
        </w:tc>
      </w:tr>
      <w:tr w14:paraId="6F1745E9">
        <w:tblPrEx>
          <w:tblCellMar>
            <w:top w:w="0" w:type="dxa"/>
            <w:left w:w="108" w:type="dxa"/>
            <w:bottom w:w="0" w:type="dxa"/>
            <w:right w:w="108" w:type="dxa"/>
          </w:tblCellMar>
        </w:tblPrEx>
        <w:trPr>
          <w:trHeight w:val="660" w:hRule="atLeast"/>
        </w:trPr>
        <w:tc>
          <w:tcPr>
            <w:tcW w:w="511" w:type="pct"/>
            <w:tcBorders>
              <w:top w:val="single" w:color="000000" w:sz="4" w:space="0"/>
              <w:left w:val="single" w:color="000000" w:sz="4" w:space="0"/>
              <w:bottom w:val="single" w:color="000000" w:sz="4" w:space="0"/>
              <w:right w:val="single" w:color="000000" w:sz="4" w:space="0"/>
            </w:tcBorders>
            <w:noWrap/>
            <w:vAlign w:val="center"/>
          </w:tcPr>
          <w:p w14:paraId="18AFAF10">
            <w:pPr>
              <w:ind w:firstLine="48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161E8011">
            <w:pPr>
              <w:widowControl/>
              <w:ind w:firstLine="0" w:firstLineChars="0"/>
              <w:jc w:val="center"/>
              <w:rPr>
                <w:rFonts w:hint="eastAsia" w:ascii="方正仿宋_GBK" w:hAnsi="方正仿宋_GBK" w:eastAsia="方正仿宋_GBK" w:cs="方正仿宋_GBK"/>
                <w:color w:val="000000"/>
                <w:sz w:val="28"/>
                <w:szCs w:val="28"/>
                <w:lang w:val="en-US" w:eastAsia="zh-CN"/>
              </w:rPr>
            </w:pPr>
            <w:r>
              <w:rPr>
                <w:rFonts w:hint="eastAsia" w:ascii="方正仿宋_GBK" w:hAnsi="方正仿宋_GBK" w:eastAsia="方正仿宋_GBK" w:cs="方正仿宋_GBK"/>
                <w:b/>
                <w:bCs/>
                <w:color w:val="000000"/>
                <w:kern w:val="0"/>
                <w:sz w:val="28"/>
                <w:szCs w:val="28"/>
                <w:lang w:val="en-US" w:eastAsia="zh-CN" w:bidi="ar"/>
              </w:rPr>
              <w:t>杉木</w:t>
            </w:r>
          </w:p>
        </w:tc>
        <w:tc>
          <w:tcPr>
            <w:tcW w:w="868" w:type="pct"/>
            <w:tcBorders>
              <w:top w:val="single" w:color="000000" w:sz="4" w:space="0"/>
              <w:left w:val="single" w:color="000000" w:sz="4" w:space="0"/>
              <w:bottom w:val="single" w:color="000000" w:sz="4" w:space="0"/>
              <w:right w:val="single" w:color="000000" w:sz="4" w:space="0"/>
            </w:tcBorders>
            <w:noWrap/>
            <w:vAlign w:val="center"/>
          </w:tcPr>
          <w:p w14:paraId="25A171A2">
            <w:pPr>
              <w:widowControl/>
              <w:ind w:firstLine="0" w:firstLineChars="0"/>
              <w:jc w:val="center"/>
              <w:rPr>
                <w:rFonts w:hint="eastAsia" w:ascii="方正仿宋_GBK" w:hAnsi="方正仿宋_GBK" w:eastAsia="方正仿宋_GBK" w:cs="方正仿宋_GBK"/>
                <w:color w:val="000000"/>
                <w:sz w:val="28"/>
                <w:szCs w:val="28"/>
              </w:rPr>
            </w:pPr>
          </w:p>
        </w:tc>
        <w:tc>
          <w:tcPr>
            <w:tcW w:w="750" w:type="pct"/>
            <w:tcBorders>
              <w:top w:val="single" w:color="000000" w:sz="4" w:space="0"/>
              <w:left w:val="single" w:color="000000" w:sz="4" w:space="0"/>
              <w:bottom w:val="single" w:color="000000" w:sz="4" w:space="0"/>
              <w:right w:val="single" w:color="000000" w:sz="4" w:space="0"/>
            </w:tcBorders>
            <w:noWrap/>
            <w:vAlign w:val="center"/>
          </w:tcPr>
          <w:p w14:paraId="462EEB8F">
            <w:pPr>
              <w:widowControl/>
              <w:ind w:firstLine="0" w:firstLineChars="0"/>
              <w:jc w:val="center"/>
              <w:rPr>
                <w:rFonts w:hint="eastAsia" w:ascii="方正仿宋_GBK" w:hAnsi="方正仿宋_GBK" w:eastAsia="方正仿宋_GBK" w:cs="方正仿宋_GBK"/>
                <w:color w:val="000000"/>
                <w:sz w:val="28"/>
                <w:szCs w:val="28"/>
              </w:rPr>
            </w:pPr>
          </w:p>
        </w:tc>
        <w:tc>
          <w:tcPr>
            <w:tcW w:w="617" w:type="pct"/>
            <w:tcBorders>
              <w:top w:val="single" w:color="000000" w:sz="4" w:space="0"/>
              <w:left w:val="single" w:color="000000" w:sz="4" w:space="0"/>
              <w:bottom w:val="single" w:color="000000" w:sz="4" w:space="0"/>
              <w:right w:val="single" w:color="000000" w:sz="4" w:space="0"/>
            </w:tcBorders>
            <w:noWrap/>
            <w:vAlign w:val="center"/>
          </w:tcPr>
          <w:p w14:paraId="656DFDAE">
            <w:pPr>
              <w:widowControl/>
              <w:ind w:firstLine="0" w:firstLineChars="0"/>
              <w:jc w:val="center"/>
              <w:rPr>
                <w:rFonts w:hint="eastAsia" w:ascii="方正仿宋_GBK" w:hAnsi="方正仿宋_GBK" w:eastAsia="方正仿宋_GBK" w:cs="方正仿宋_GBK"/>
                <w:color w:val="000000"/>
                <w:sz w:val="28"/>
                <w:szCs w:val="28"/>
              </w:rPr>
            </w:pP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245DB6B4">
            <w:pPr>
              <w:widowControl/>
              <w:ind w:firstLine="0" w:firstLineChars="0"/>
              <w:jc w:val="center"/>
              <w:rPr>
                <w:rFonts w:hint="eastAsia" w:ascii="方正仿宋_GBK" w:hAnsi="方正仿宋_GBK" w:eastAsia="方正仿宋_GBK" w:cs="方正仿宋_GBK"/>
                <w:color w:val="000000"/>
                <w:sz w:val="28"/>
                <w:szCs w:val="28"/>
              </w:rPr>
            </w:pPr>
          </w:p>
        </w:tc>
        <w:tc>
          <w:tcPr>
            <w:tcW w:w="758" w:type="pct"/>
            <w:tcBorders>
              <w:top w:val="single" w:color="000000" w:sz="4" w:space="0"/>
              <w:left w:val="single" w:color="000000" w:sz="4" w:space="0"/>
              <w:bottom w:val="single" w:color="000000" w:sz="4" w:space="0"/>
              <w:right w:val="single" w:color="000000" w:sz="4" w:space="0"/>
            </w:tcBorders>
            <w:noWrap/>
            <w:vAlign w:val="center"/>
          </w:tcPr>
          <w:p w14:paraId="136EC368">
            <w:pPr>
              <w:widowControl/>
              <w:ind w:firstLine="0" w:firstLineChars="0"/>
              <w:jc w:val="center"/>
              <w:rPr>
                <w:rFonts w:hint="eastAsia" w:ascii="方正仿宋_GBK" w:hAnsi="方正仿宋_GBK" w:eastAsia="方正仿宋_GBK" w:cs="方正仿宋_GBK"/>
                <w:color w:val="000000"/>
                <w:sz w:val="28"/>
                <w:szCs w:val="28"/>
              </w:rPr>
            </w:pPr>
          </w:p>
        </w:tc>
      </w:tr>
    </w:tbl>
    <w:p w14:paraId="28A14ACF">
      <w:pPr>
        <w:spacing w:line="240" w:lineRule="auto"/>
        <w:ind w:firstLine="0" w:firstLineChars="0"/>
        <w:jc w:val="right"/>
        <w:rPr>
          <w:rFonts w:hint="eastAsia" w:ascii="方正仿宋_GBK" w:hAnsi="方正仿宋_GBK" w:eastAsia="方正仿宋_GBK" w:cs="方正仿宋_GBK"/>
          <w:b/>
          <w:sz w:val="28"/>
          <w:szCs w:val="28"/>
        </w:rPr>
      </w:pPr>
    </w:p>
    <w:p w14:paraId="42D039C8">
      <w:pPr>
        <w:spacing w:line="240" w:lineRule="auto"/>
        <w:ind w:firstLine="0" w:firstLineChars="0"/>
        <w:jc w:val="right"/>
        <w:rPr>
          <w:rFonts w:hint="eastAsia" w:ascii="方正仿宋_GBK" w:hAnsi="方正仿宋_GBK" w:eastAsia="方正仿宋_GBK" w:cs="方正仿宋_GBK"/>
          <w:bCs/>
          <w:sz w:val="30"/>
          <w:szCs w:val="30"/>
          <w:lang w:val="en-US" w:eastAsia="zh-CN"/>
        </w:rPr>
        <w:sectPr>
          <w:pgSz w:w="16840" w:h="11907" w:orient="landscape"/>
          <w:pgMar w:top="1304" w:right="1134" w:bottom="1191" w:left="1134" w:header="851" w:footer="992" w:gutter="0"/>
          <w:pgNumType w:fmt="numberInDash"/>
          <w:cols w:space="720" w:num="1"/>
          <w:docGrid w:linePitch="380" w:charSpace="-5735"/>
        </w:sectPr>
      </w:pPr>
      <w:r>
        <w:rPr>
          <w:rFonts w:hint="eastAsia" w:ascii="方正仿宋_GBK" w:hAnsi="方正仿宋_GBK" w:eastAsia="方正仿宋_GBK" w:cs="方正仿宋_GBK"/>
          <w:b/>
          <w:sz w:val="28"/>
          <w:szCs w:val="28"/>
        </w:rPr>
        <w:t>日期：</w:t>
      </w:r>
      <w:r>
        <w:rPr>
          <w:rFonts w:hint="eastAsia" w:ascii="方正仿宋_GBK" w:hAnsi="方正仿宋_GBK" w:eastAsia="方正仿宋_GBK" w:cs="方正仿宋_GBK"/>
          <w:b/>
          <w:sz w:val="28"/>
          <w:szCs w:val="28"/>
          <w:lang w:val="en-US" w:eastAsia="zh-CN"/>
        </w:rPr>
        <w:t xml:space="preserve">  </w:t>
      </w:r>
      <w:r>
        <w:rPr>
          <w:rFonts w:hint="eastAsia" w:ascii="方正仿宋_GBK" w:hAnsi="方正仿宋_GBK" w:eastAsia="方正仿宋_GBK" w:cs="方正仿宋_GBK"/>
          <w:b/>
          <w:sz w:val="28"/>
          <w:szCs w:val="28"/>
        </w:rPr>
        <w:t xml:space="preserve">   年 </w:t>
      </w:r>
      <w:r>
        <w:rPr>
          <w:rFonts w:hint="eastAsia" w:ascii="方正仿宋_GBK" w:hAnsi="方正仿宋_GBK" w:eastAsia="方正仿宋_GBK" w:cs="方正仿宋_GBK"/>
          <w:b/>
          <w:sz w:val="28"/>
          <w:szCs w:val="28"/>
          <w:lang w:val="en-US" w:eastAsia="zh-CN"/>
        </w:rPr>
        <w:t xml:space="preserve">  </w:t>
      </w:r>
      <w:r>
        <w:rPr>
          <w:rFonts w:hint="eastAsia" w:ascii="方正仿宋_GBK" w:hAnsi="方正仿宋_GBK" w:eastAsia="方正仿宋_GBK" w:cs="方正仿宋_GBK"/>
          <w:b/>
          <w:sz w:val="28"/>
          <w:szCs w:val="28"/>
        </w:rPr>
        <w:t xml:space="preserve">  月 </w:t>
      </w:r>
      <w:r>
        <w:rPr>
          <w:rFonts w:hint="eastAsia" w:ascii="方正仿宋_GBK" w:hAnsi="方正仿宋_GBK" w:eastAsia="方正仿宋_GBK" w:cs="方正仿宋_GBK"/>
          <w:b/>
          <w:sz w:val="28"/>
          <w:szCs w:val="28"/>
          <w:lang w:val="en-US" w:eastAsia="zh-CN"/>
        </w:rPr>
        <w:t xml:space="preserve"> </w:t>
      </w:r>
      <w:r>
        <w:rPr>
          <w:rFonts w:hint="eastAsia"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lang w:val="en-US" w:eastAsia="zh-CN"/>
        </w:rPr>
        <w:t>日</w:t>
      </w:r>
    </w:p>
    <w:p w14:paraId="2F45FD55">
      <w:pPr>
        <w:rPr>
          <w:rFonts w:hint="eastAsia"/>
          <w:lang w:val="en-US" w:eastAsia="zh-CN"/>
        </w:rPr>
      </w:pPr>
    </w:p>
    <w:bookmarkEnd w:id="4"/>
    <w:p w14:paraId="05256445">
      <w:pPr>
        <w:spacing w:line="576" w:lineRule="exact"/>
        <w:jc w:val="both"/>
        <w:rPr>
          <w:rFonts w:hint="eastAsia" w:ascii="方正黑体_GBK" w:hAnsi="方正黑体_GBK" w:eastAsia="方正黑体_GBK" w:cs="方正黑体_GBK"/>
          <w:bCs/>
          <w:sz w:val="32"/>
          <w:szCs w:val="32"/>
          <w:lang w:val="en-US" w:eastAsia="zh-CN"/>
        </w:rPr>
      </w:pPr>
      <w:bookmarkStart w:id="5" w:name="_Toc342913422"/>
      <w:bookmarkStart w:id="6" w:name="_Toc313888363"/>
      <w:bookmarkStart w:id="7" w:name="_Toc313008359"/>
      <w:r>
        <w:rPr>
          <w:rFonts w:hint="eastAsia" w:ascii="方正黑体_GBK" w:hAnsi="方正黑体_GBK" w:eastAsia="方正黑体_GBK" w:cs="方正黑体_GBK"/>
          <w:bCs/>
          <w:sz w:val="32"/>
          <w:szCs w:val="32"/>
          <w:lang w:val="en-US" w:eastAsia="zh-CN"/>
        </w:rPr>
        <w:t>附件2  营业执照（副本）</w:t>
      </w:r>
    </w:p>
    <w:p w14:paraId="787C8E47">
      <w:pPr>
        <w:tabs>
          <w:tab w:val="left" w:pos="6300"/>
        </w:tabs>
        <w:snapToGrid w:val="0"/>
        <w:spacing w:line="500" w:lineRule="exact"/>
        <w:ind w:firstLine="570"/>
        <w:rPr>
          <w:rFonts w:hint="eastAsia" w:ascii="宋体" w:hAnsi="宋体"/>
          <w:sz w:val="21"/>
          <w:szCs w:val="21"/>
        </w:rPr>
      </w:pPr>
    </w:p>
    <w:p w14:paraId="5713217C">
      <w:pPr>
        <w:tabs>
          <w:tab w:val="left" w:pos="6300"/>
        </w:tabs>
        <w:snapToGrid w:val="0"/>
        <w:spacing w:line="500" w:lineRule="exact"/>
        <w:ind w:firstLine="570"/>
        <w:rPr>
          <w:rFonts w:hint="eastAsia" w:ascii="宋体" w:hAnsi="宋体" w:eastAsia="宋体"/>
          <w:sz w:val="21"/>
          <w:szCs w:val="21"/>
          <w:lang w:eastAsia="zh-CN"/>
        </w:rPr>
      </w:pPr>
    </w:p>
    <w:p w14:paraId="2263E6DB">
      <w:pPr>
        <w:tabs>
          <w:tab w:val="left" w:pos="6300"/>
        </w:tabs>
        <w:snapToGrid w:val="0"/>
        <w:spacing w:line="500" w:lineRule="exact"/>
        <w:ind w:firstLine="570"/>
        <w:rPr>
          <w:rFonts w:hint="eastAsia" w:ascii="宋体" w:hAnsi="宋体"/>
          <w:sz w:val="21"/>
          <w:szCs w:val="21"/>
        </w:rPr>
      </w:pPr>
    </w:p>
    <w:p w14:paraId="43E1459F">
      <w:pPr>
        <w:tabs>
          <w:tab w:val="left" w:pos="6300"/>
        </w:tabs>
        <w:snapToGrid w:val="0"/>
        <w:spacing w:line="500" w:lineRule="exact"/>
        <w:ind w:firstLine="570"/>
        <w:rPr>
          <w:rFonts w:hint="eastAsia" w:ascii="宋体" w:hAnsi="宋体"/>
          <w:sz w:val="21"/>
          <w:szCs w:val="21"/>
        </w:rPr>
      </w:pPr>
    </w:p>
    <w:p w14:paraId="52810428">
      <w:pPr>
        <w:tabs>
          <w:tab w:val="left" w:pos="6300"/>
        </w:tabs>
        <w:snapToGrid w:val="0"/>
        <w:spacing w:line="500" w:lineRule="exact"/>
        <w:ind w:firstLine="570"/>
        <w:rPr>
          <w:rFonts w:hint="eastAsia" w:ascii="宋体" w:hAnsi="宋体"/>
          <w:sz w:val="21"/>
          <w:szCs w:val="21"/>
        </w:rPr>
      </w:pPr>
    </w:p>
    <w:p w14:paraId="15EED390">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方正仿宋_GBK" w:hAnsi="方正仿宋_GBK" w:eastAsia="方正仿宋_GBK" w:cs="方正仿宋_GBK"/>
          <w:bCs/>
          <w:sz w:val="32"/>
          <w:szCs w:val="32"/>
          <w:lang w:val="en-US" w:eastAsia="zh-CN"/>
        </w:rPr>
      </w:pPr>
      <w:r>
        <w:rPr>
          <w:rFonts w:hint="eastAsia" w:ascii="宋体" w:hAnsi="宋体" w:eastAsia="宋体"/>
          <w:sz w:val="21"/>
          <w:szCs w:val="21"/>
          <w:lang w:eastAsia="zh-CN"/>
        </w:rPr>
        <w:drawing>
          <wp:anchor distT="0" distB="0" distL="114300" distR="114300" simplePos="0" relativeHeight="251659264" behindDoc="0" locked="0" layoutInCell="1" allowOverlap="1">
            <wp:simplePos x="0" y="0"/>
            <wp:positionH relativeFrom="column">
              <wp:posOffset>267335</wp:posOffset>
            </wp:positionH>
            <wp:positionV relativeFrom="paragraph">
              <wp:posOffset>176530</wp:posOffset>
            </wp:positionV>
            <wp:extent cx="5584190" cy="3758565"/>
            <wp:effectExtent l="0" t="0" r="16510" b="13335"/>
            <wp:wrapTopAndBottom/>
            <wp:docPr id="1" name="图片 2" descr="172682495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726824953017"/>
                    <pic:cNvPicPr>
                      <a:picLocks noChangeAspect="1"/>
                    </pic:cNvPicPr>
                  </pic:nvPicPr>
                  <pic:blipFill>
                    <a:blip r:embed="rId4"/>
                    <a:stretch>
                      <a:fillRect/>
                    </a:stretch>
                  </pic:blipFill>
                  <pic:spPr>
                    <a:xfrm>
                      <a:off x="0" y="0"/>
                      <a:ext cx="5584190" cy="3758565"/>
                    </a:xfrm>
                    <a:prstGeom prst="rect">
                      <a:avLst/>
                    </a:prstGeom>
                    <a:noFill/>
                    <a:ln>
                      <a:noFill/>
                    </a:ln>
                  </pic:spPr>
                </pic:pic>
              </a:graphicData>
            </a:graphic>
          </wp:anchor>
        </w:drawing>
      </w:r>
      <w:r>
        <w:rPr>
          <w:rFonts w:ascii="宋体" w:hAnsi="宋体"/>
          <w:sz w:val="21"/>
          <w:szCs w:val="21"/>
        </w:rPr>
        <w:br w:type="page"/>
      </w:r>
      <w:r>
        <w:rPr>
          <w:rFonts w:hint="eastAsia" w:ascii="方正黑体_GBK" w:hAnsi="方正黑体_GBK" w:eastAsia="方正黑体_GBK" w:cs="方正黑体_GBK"/>
          <w:bCs/>
          <w:sz w:val="32"/>
          <w:szCs w:val="32"/>
          <w:lang w:val="en-US" w:eastAsia="zh-CN"/>
        </w:rPr>
        <w:t>附件3  法定代表人身份证复印件</w:t>
      </w:r>
    </w:p>
    <w:p w14:paraId="25F7CEC9">
      <w:pPr>
        <w:tabs>
          <w:tab w:val="left" w:pos="6300"/>
        </w:tabs>
        <w:snapToGrid w:val="0"/>
        <w:spacing w:line="500" w:lineRule="exact"/>
        <w:ind w:firstLine="570"/>
        <w:rPr>
          <w:rFonts w:hint="eastAsia" w:ascii="宋体" w:hAnsi="宋体"/>
          <w:sz w:val="21"/>
          <w:szCs w:val="21"/>
        </w:rPr>
      </w:pPr>
    </w:p>
    <w:p w14:paraId="7CB98DFF">
      <w:pPr>
        <w:tabs>
          <w:tab w:val="left" w:pos="6300"/>
        </w:tabs>
        <w:snapToGrid w:val="0"/>
        <w:spacing w:line="500" w:lineRule="exact"/>
        <w:ind w:firstLine="570"/>
        <w:rPr>
          <w:rFonts w:hint="eastAsia" w:ascii="宋体" w:hAnsi="宋体" w:eastAsia="宋体"/>
          <w:sz w:val="24"/>
          <w:lang w:eastAsia="zh-CN"/>
        </w:rPr>
      </w:pPr>
    </w:p>
    <w:p w14:paraId="71201D94">
      <w:pPr>
        <w:tabs>
          <w:tab w:val="left" w:pos="6300"/>
        </w:tabs>
        <w:snapToGrid w:val="0"/>
        <w:spacing w:line="500" w:lineRule="exact"/>
        <w:ind w:firstLine="570"/>
        <w:rPr>
          <w:rFonts w:hint="eastAsia" w:ascii="宋体" w:hAnsi="宋体"/>
          <w:sz w:val="24"/>
        </w:rPr>
      </w:pPr>
    </w:p>
    <w:p w14:paraId="5CD457C0">
      <w:pPr>
        <w:tabs>
          <w:tab w:val="left" w:pos="6300"/>
        </w:tabs>
        <w:snapToGrid w:val="0"/>
        <w:spacing w:line="500" w:lineRule="exact"/>
        <w:ind w:firstLine="570"/>
        <w:rPr>
          <w:rFonts w:hint="eastAsia" w:ascii="宋体" w:hAnsi="宋体"/>
          <w:sz w:val="24"/>
        </w:rPr>
      </w:pPr>
      <w:r>
        <w:rPr>
          <w:rFonts w:hint="eastAsia" w:ascii="宋体" w:hAnsi="宋体" w:eastAsia="宋体"/>
          <w:sz w:val="24"/>
          <w:lang w:eastAsia="zh-CN"/>
        </w:rPr>
        <w:drawing>
          <wp:anchor distT="0" distB="0" distL="114300" distR="114300" simplePos="0" relativeHeight="251660288" behindDoc="0" locked="0" layoutInCell="1" allowOverlap="1">
            <wp:simplePos x="0" y="0"/>
            <wp:positionH relativeFrom="column">
              <wp:posOffset>887730</wp:posOffset>
            </wp:positionH>
            <wp:positionV relativeFrom="paragraph">
              <wp:posOffset>195580</wp:posOffset>
            </wp:positionV>
            <wp:extent cx="4239895" cy="4410075"/>
            <wp:effectExtent l="0" t="0" r="8255" b="9525"/>
            <wp:wrapTopAndBottom/>
            <wp:docPr id="2" name="图片 3" descr="172682517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726825179259"/>
                    <pic:cNvPicPr>
                      <a:picLocks noChangeAspect="1"/>
                    </pic:cNvPicPr>
                  </pic:nvPicPr>
                  <pic:blipFill>
                    <a:blip r:embed="rId5"/>
                    <a:stretch>
                      <a:fillRect/>
                    </a:stretch>
                  </pic:blipFill>
                  <pic:spPr>
                    <a:xfrm>
                      <a:off x="0" y="0"/>
                      <a:ext cx="4239895" cy="4410075"/>
                    </a:xfrm>
                    <a:prstGeom prst="rect">
                      <a:avLst/>
                    </a:prstGeom>
                    <a:noFill/>
                    <a:ln>
                      <a:noFill/>
                    </a:ln>
                  </pic:spPr>
                </pic:pic>
              </a:graphicData>
            </a:graphic>
          </wp:anchor>
        </w:drawing>
      </w:r>
    </w:p>
    <w:p w14:paraId="7390740A">
      <w:pPr>
        <w:tabs>
          <w:tab w:val="left" w:pos="6300"/>
        </w:tabs>
        <w:snapToGrid w:val="0"/>
        <w:spacing w:line="500" w:lineRule="exact"/>
        <w:ind w:firstLine="570"/>
        <w:rPr>
          <w:rFonts w:hint="eastAsia" w:ascii="宋体" w:hAnsi="宋体"/>
          <w:sz w:val="24"/>
        </w:rPr>
      </w:pPr>
    </w:p>
    <w:p w14:paraId="38CB2AE9">
      <w:pPr>
        <w:widowControl/>
        <w:spacing w:line="400" w:lineRule="exact"/>
        <w:jc w:val="left"/>
        <w:rPr>
          <w:rFonts w:hint="eastAsia" w:ascii="方正仿宋_GBK" w:hAnsi="方正仿宋_GBK" w:eastAsia="方正仿宋_GBK" w:cs="方正仿宋_GBK"/>
          <w:bCs/>
          <w:sz w:val="32"/>
          <w:szCs w:val="32"/>
          <w:lang w:val="en-US" w:eastAsia="zh-CN"/>
        </w:rPr>
      </w:pPr>
      <w:r>
        <w:rPr>
          <w:rFonts w:ascii="宋体" w:hAnsi="宋体"/>
        </w:rPr>
        <w:br w:type="column"/>
      </w:r>
      <w:r>
        <w:rPr>
          <w:rFonts w:hint="eastAsia" w:ascii="方正黑体_GBK" w:hAnsi="方正黑体_GBK" w:eastAsia="方正黑体_GBK" w:cs="方正黑体_GBK"/>
          <w:bCs/>
          <w:sz w:val="32"/>
          <w:szCs w:val="32"/>
          <w:lang w:val="en-US" w:eastAsia="zh-CN"/>
        </w:rPr>
        <w:t>附件4  法定代表人授权委托书</w:t>
      </w:r>
    </w:p>
    <w:p w14:paraId="6B025E8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bCs/>
          <w:sz w:val="36"/>
          <w:szCs w:val="36"/>
          <w:lang w:val="en-US" w:eastAsia="zh-CN"/>
        </w:rPr>
      </w:pPr>
      <w:r>
        <w:rPr>
          <w:rFonts w:hint="eastAsia" w:ascii="方正仿宋_GBK" w:hAnsi="方正仿宋_GBK" w:eastAsia="方正仿宋_GBK" w:cs="方正仿宋_GBK"/>
          <w:bCs/>
          <w:sz w:val="30"/>
          <w:szCs w:val="30"/>
          <w:lang w:val="en-US" w:eastAsia="zh-CN"/>
        </w:rPr>
        <w:t xml:space="preserve">    </w:t>
      </w:r>
    </w:p>
    <w:p w14:paraId="717C7620">
      <w:pPr>
        <w:spacing w:line="560" w:lineRule="exact"/>
        <w:ind w:left="0" w:leftChars="0" w:firstLine="0" w:firstLineChars="0"/>
        <w:jc w:val="center"/>
        <w:rPr>
          <w:rFonts w:hint="eastAsia" w:ascii="方正小标宋_GBK" w:eastAsia="方正小标宋_GBK" w:cs="Times New Roman"/>
          <w:bCs/>
          <w:color w:val="auto"/>
          <w:sz w:val="44"/>
          <w:szCs w:val="44"/>
          <w:lang w:val="en-US" w:eastAsia="zh-CN"/>
        </w:rPr>
      </w:pPr>
      <w:r>
        <w:rPr>
          <w:rFonts w:hint="eastAsia" w:ascii="方正小标宋_GBK" w:eastAsia="方正小标宋_GBK" w:cs="Times New Roman"/>
          <w:bCs/>
          <w:color w:val="auto"/>
          <w:sz w:val="44"/>
          <w:szCs w:val="44"/>
          <w:lang w:val="en-US" w:eastAsia="zh-CN"/>
        </w:rPr>
        <w:t>法定代表人授权委托书</w:t>
      </w:r>
    </w:p>
    <w:p w14:paraId="7B452574">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eastAsia" w:ascii="方正仿宋_GBK" w:hAnsi="方正仿宋_GBK" w:eastAsia="方正仿宋_GBK" w:cs="方正仿宋_GBK"/>
          <w:bCs/>
          <w:sz w:val="30"/>
          <w:szCs w:val="30"/>
          <w:lang w:val="en-US" w:eastAsia="zh-CN"/>
        </w:rPr>
      </w:pPr>
    </w:p>
    <w:p w14:paraId="20086E68">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项目名称：XXX项目                                                </w:t>
      </w:r>
    </w:p>
    <w:p w14:paraId="31085E71">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p>
    <w:p w14:paraId="3DB467A5">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致重庆林业投资开发有限责任公司：</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lang w:val="en-US" w:eastAsia="zh-CN"/>
        </w:rPr>
        <w:t>（法定代表人名称）是</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lang w:val="en-US" w:eastAsia="zh-CN"/>
        </w:rPr>
        <w:t>（公司名称）的法定代表人，特授权          （被授权人姓名及身份证代码）代表我单位全权办理上述项目的报价、签约等具体工作，并签署全部有关文件、协议及合同。</w:t>
      </w:r>
    </w:p>
    <w:p w14:paraId="3444FB2A">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我单位对被授权人的签署负全部责任。</w:t>
      </w:r>
    </w:p>
    <w:p w14:paraId="419EDE06">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sz w:val="32"/>
          <w:szCs w:val="32"/>
          <w:lang w:val="en-US" w:eastAsia="zh-CN"/>
        </w:rPr>
        <w:t>在撤销授权的书面通知以前，本授权书一直有效。被授权人在授权书有效期内签署的所有文件不因授权的撤销而失效。</w:t>
      </w:r>
    </w:p>
    <w:p w14:paraId="70ABEEFA">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p>
    <w:p w14:paraId="13B2174E">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p>
    <w:p w14:paraId="43CDDF70">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被授权人：                          法定代表人：</w:t>
      </w:r>
    </w:p>
    <w:p w14:paraId="4DFF49FC">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（签署或盖章）                      （签署或盖章）</w:t>
      </w:r>
    </w:p>
    <w:p w14:paraId="571A7C74">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p>
    <w:p w14:paraId="37480832">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eastAsia" w:ascii="方正仿宋_GBK" w:hAnsi="方正仿宋_GBK" w:eastAsia="方正仿宋_GBK" w:cs="方正仿宋_GBK"/>
          <w:bCs/>
          <w:sz w:val="30"/>
          <w:szCs w:val="30"/>
          <w:lang w:val="en-US" w:eastAsia="zh-CN"/>
        </w:rPr>
      </w:pPr>
      <w:r>
        <w:rPr>
          <w:rFonts w:hint="eastAsia" w:ascii="方正仿宋_GBK" w:hAnsi="方正仿宋_GBK" w:eastAsia="方正仿宋_GBK" w:cs="方正仿宋_GBK"/>
          <w:bCs/>
          <w:sz w:val="30"/>
          <w:szCs w:val="30"/>
          <w:lang w:val="en-US" w:eastAsia="zh-CN"/>
        </w:rPr>
        <w:t xml:space="preserve">                                          </w:t>
      </w:r>
    </w:p>
    <w:p w14:paraId="050BB473">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eastAsia" w:ascii="方正仿宋_GBK" w:hAnsi="方正仿宋_GBK" w:eastAsia="方正仿宋_GBK" w:cs="方正仿宋_GBK"/>
          <w:bCs/>
          <w:sz w:val="30"/>
          <w:szCs w:val="30"/>
          <w:lang w:val="en-US" w:eastAsia="zh-CN"/>
        </w:rPr>
      </w:pPr>
    </w:p>
    <w:p w14:paraId="28B15BB7">
      <w:pPr>
        <w:keepNext w:val="0"/>
        <w:keepLines w:val="0"/>
        <w:pageBreakBefore w:val="0"/>
        <w:widowControl w:val="0"/>
        <w:kinsoku/>
        <w:wordWrap/>
        <w:overflowPunct/>
        <w:topLinePunct w:val="0"/>
        <w:autoSpaceDE/>
        <w:autoSpaceDN/>
        <w:bidi w:val="0"/>
        <w:adjustRightInd/>
        <w:snapToGrid/>
        <w:spacing w:line="540" w:lineRule="exact"/>
        <w:ind w:right="1260" w:rightChars="600" w:firstLine="0" w:firstLineChars="0"/>
        <w:jc w:val="right"/>
        <w:textAlignment w:val="auto"/>
        <w:rPr>
          <w:rFonts w:hint="eastAsia" w:ascii="Times New Roman" w:hAnsi="Times New Roman" w:eastAsia="方正仿宋_GBK" w:cs="方正仿宋_GBK"/>
          <w:sz w:val="32"/>
          <w:szCs w:val="32"/>
          <w:lang w:val="en-US" w:eastAsia="zh-CN"/>
        </w:rPr>
      </w:pPr>
      <w:r>
        <w:rPr>
          <w:rFonts w:hint="eastAsia" w:ascii="方正仿宋_GBK" w:hAnsi="方正仿宋_GBK" w:eastAsia="方正仿宋_GBK" w:cs="方正仿宋_GBK"/>
          <w:bCs/>
          <w:sz w:val="32"/>
          <w:szCs w:val="32"/>
          <w:lang w:val="en-US" w:eastAsia="zh-CN"/>
        </w:rPr>
        <w:t xml:space="preserve">                                                                     </w:t>
      </w:r>
      <w:r>
        <w:rPr>
          <w:rFonts w:hint="eastAsia" w:ascii="Times New Roman" w:hAnsi="Times New Roman" w:eastAsia="方正仿宋_GBK" w:cs="方正仿宋_GBK"/>
          <w:sz w:val="32"/>
          <w:szCs w:val="32"/>
          <w:lang w:val="en-US" w:eastAsia="zh-CN"/>
        </w:rPr>
        <w:t>（公章）</w:t>
      </w:r>
    </w:p>
    <w:p w14:paraId="045E21CB">
      <w:pPr>
        <w:keepNext w:val="0"/>
        <w:keepLines w:val="0"/>
        <w:pageBreakBefore w:val="0"/>
        <w:widowControl w:val="0"/>
        <w:kinsoku/>
        <w:wordWrap/>
        <w:overflowPunct/>
        <w:topLinePunct w:val="0"/>
        <w:autoSpaceDE/>
        <w:autoSpaceDN/>
        <w:bidi w:val="0"/>
        <w:adjustRightInd/>
        <w:snapToGrid/>
        <w:spacing w:line="540" w:lineRule="exact"/>
        <w:ind w:right="840" w:rightChars="400" w:firstLine="0" w:firstLineChars="0"/>
        <w:jc w:val="righ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年   月   日</w:t>
      </w:r>
    </w:p>
    <w:p w14:paraId="5945CC89">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p>
    <w:p w14:paraId="4051083C">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eastAsia" w:ascii="方正仿宋_GBK" w:hAnsi="方正仿宋_GBK" w:eastAsia="方正仿宋_GBK" w:cs="方正仿宋_GBK"/>
          <w:bCs/>
          <w:sz w:val="30"/>
          <w:szCs w:val="30"/>
          <w:lang w:val="en-US" w:eastAsia="zh-CN"/>
        </w:rPr>
      </w:pPr>
    </w:p>
    <w:p w14:paraId="0AFCBB2D">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eastAsia" w:ascii="方正仿宋_GBK" w:hAnsi="方正仿宋_GBK" w:eastAsia="方正仿宋_GBK" w:cs="方正仿宋_GBK"/>
          <w:bCs/>
          <w:sz w:val="30"/>
          <w:szCs w:val="30"/>
          <w:lang w:val="en-US" w:eastAsia="zh-CN"/>
        </w:rPr>
      </w:pPr>
    </w:p>
    <w:p w14:paraId="5221CFE4">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eastAsia" w:ascii="方正仿宋_GBK" w:hAnsi="方正仿宋_GBK" w:eastAsia="方正仿宋_GBK" w:cs="方正仿宋_GBK"/>
          <w:bCs/>
          <w:sz w:val="30"/>
          <w:szCs w:val="30"/>
          <w:lang w:val="en-US" w:eastAsia="zh-CN"/>
        </w:rPr>
      </w:pPr>
      <w:r>
        <w:rPr>
          <w:rFonts w:hint="eastAsia" w:ascii="方正仿宋_GBK" w:hAnsi="方正仿宋_GBK" w:eastAsia="方正仿宋_GBK" w:cs="方正仿宋_GBK"/>
          <w:bCs/>
          <w:sz w:val="30"/>
          <w:szCs w:val="30"/>
          <w:lang w:val="en-US" w:eastAsia="zh-CN"/>
        </w:rPr>
        <w:t xml:space="preserve">                                                                     </w:t>
      </w:r>
    </w:p>
    <w:p w14:paraId="091D6E54">
      <w:pPr>
        <w:widowControl/>
        <w:spacing w:line="400" w:lineRule="exact"/>
        <w:jc w:val="left"/>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0"/>
          <w:szCs w:val="30"/>
          <w:lang w:val="en-US" w:eastAsia="zh-CN"/>
        </w:rPr>
        <w:br w:type="column"/>
      </w:r>
      <w:r>
        <w:rPr>
          <w:rFonts w:hint="eastAsia" w:ascii="方正黑体_GBK" w:hAnsi="方正黑体_GBK" w:eastAsia="方正黑体_GBK" w:cs="方正黑体_GBK"/>
          <w:bCs/>
          <w:sz w:val="32"/>
          <w:szCs w:val="32"/>
          <w:lang w:val="en-US" w:eastAsia="zh-CN"/>
        </w:rPr>
        <w:t>附件5  竞买承诺书</w:t>
      </w:r>
    </w:p>
    <w:p w14:paraId="4B5ED4D4">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eastAsia" w:ascii="方正仿宋_GBK" w:hAnsi="方正仿宋_GBK" w:eastAsia="方正仿宋_GBK" w:cs="方正仿宋_GBK"/>
          <w:bCs/>
          <w:sz w:val="30"/>
          <w:szCs w:val="30"/>
          <w:lang w:val="en-US" w:eastAsia="zh-CN"/>
        </w:rPr>
      </w:pPr>
    </w:p>
    <w:p w14:paraId="0296D745">
      <w:pPr>
        <w:spacing w:line="560" w:lineRule="exact"/>
        <w:ind w:left="0" w:leftChars="0" w:firstLine="0" w:firstLineChars="0"/>
        <w:jc w:val="center"/>
        <w:rPr>
          <w:rFonts w:hint="eastAsia" w:ascii="方正小标宋_GBK" w:eastAsia="方正小标宋_GBK" w:cs="Times New Roman"/>
          <w:bCs/>
          <w:color w:val="auto"/>
          <w:sz w:val="44"/>
          <w:szCs w:val="44"/>
          <w:lang w:val="en-US" w:eastAsia="zh-CN"/>
        </w:rPr>
      </w:pPr>
      <w:r>
        <w:rPr>
          <w:rFonts w:hint="eastAsia" w:ascii="方正小标宋_GBK" w:eastAsia="方正小标宋_GBK" w:cs="Times New Roman"/>
          <w:bCs/>
          <w:color w:val="auto"/>
          <w:sz w:val="44"/>
          <w:szCs w:val="44"/>
          <w:lang w:val="en-US" w:eastAsia="zh-CN"/>
        </w:rPr>
        <w:t>竞买承诺书</w:t>
      </w:r>
    </w:p>
    <w:p w14:paraId="358997AD">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eastAsia" w:ascii="方正仿宋_GBK" w:hAnsi="方正仿宋_GBK" w:eastAsia="方正仿宋_GBK" w:cs="方正仿宋_GBK"/>
          <w:bCs/>
          <w:sz w:val="30"/>
          <w:szCs w:val="30"/>
          <w:lang w:val="en-US" w:eastAsia="zh-CN"/>
        </w:rPr>
      </w:pPr>
    </w:p>
    <w:p w14:paraId="5141EBA3">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重庆市林业投资开发有限责任公司：</w:t>
      </w:r>
    </w:p>
    <w:p w14:paraId="1456CC06">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经认真详细阅读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lang w:val="en-US" w:eastAsia="zh-CN"/>
        </w:rPr>
        <w:t>（项目名称）的《销售公告》，我单位作出以下承诺：</w:t>
      </w:r>
    </w:p>
    <w:p w14:paraId="3683DB9A">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1、我单位已对</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lang w:val="en-US" w:eastAsia="zh-CN"/>
        </w:rPr>
        <w:t>（项目名称）销售公告内容及相关违约责任有了充分了解并完全认可，自愿承担所有风险；</w:t>
      </w:r>
    </w:p>
    <w:p w14:paraId="265BA77E">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2、我单位自愿申请参加</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lang w:val="en-US" w:eastAsia="zh-CN"/>
        </w:rPr>
        <w:t>（项目名称）的竞买，自愿遵守并履行出售公告的各项规定和要求；</w:t>
      </w:r>
    </w:p>
    <w:p w14:paraId="63B3B2FE">
      <w:pPr>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sz w:val="32"/>
          <w:szCs w:val="32"/>
          <w:lang w:val="en-US" w:eastAsia="zh-CN"/>
        </w:rPr>
        <w:t>3、我单位符合出让公告中明确的竞买申请人资格条件。</w:t>
      </w:r>
    </w:p>
    <w:p w14:paraId="4C9B079A">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p>
    <w:p w14:paraId="13A6F460">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p>
    <w:p w14:paraId="70575214">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竞买申请人：                        法定代表人：</w:t>
      </w:r>
    </w:p>
    <w:p w14:paraId="11356179">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（签字或公章）                       （签字）</w:t>
      </w:r>
    </w:p>
    <w:p w14:paraId="4B16819B">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授权代理人：（签字）                 联系电话：</w:t>
      </w:r>
    </w:p>
    <w:p w14:paraId="4EB72E5D">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sectPr>
          <w:pgSz w:w="11907" w:h="16840"/>
          <w:pgMar w:top="1134" w:right="1191" w:bottom="1134" w:left="1304" w:header="851" w:footer="992" w:gutter="0"/>
          <w:pgNumType w:fmt="numberInDash"/>
          <w:cols w:space="720" w:num="1"/>
          <w:docGrid w:linePitch="380" w:charSpace="-5735"/>
        </w:sectPr>
      </w:pPr>
      <w:r>
        <w:rPr>
          <w:rFonts w:hint="eastAsia" w:ascii="方正仿宋_GBK" w:hAnsi="方正仿宋_GBK" w:eastAsia="方正仿宋_GBK" w:cs="方正仿宋_GBK"/>
          <w:bCs/>
          <w:sz w:val="32"/>
          <w:szCs w:val="32"/>
          <w:lang w:val="en-US" w:eastAsia="zh-CN"/>
        </w:rPr>
        <w:t>年   月   日                        年   月   日</w:t>
      </w:r>
    </w:p>
    <w:p w14:paraId="5B4D4B16">
      <w:pPr>
        <w:widowControl/>
        <w:spacing w:line="400" w:lineRule="exact"/>
        <w:jc w:val="left"/>
        <w:rPr>
          <w:rFonts w:hint="eastAsia" w:ascii="方正黑体_GBK" w:hAnsi="方正黑体_GBK" w:eastAsia="方正黑体_GBK" w:cs="方正黑体_GBK"/>
          <w:bCs/>
          <w:sz w:val="30"/>
          <w:szCs w:val="30"/>
          <w:lang w:val="en-US" w:eastAsia="zh-CN"/>
        </w:rPr>
      </w:pPr>
      <w:r>
        <w:rPr>
          <w:rFonts w:hint="eastAsia" w:ascii="方正黑体_GBK" w:hAnsi="方正黑体_GBK" w:eastAsia="方正黑体_GBK" w:cs="方正黑体_GBK"/>
          <w:bCs/>
          <w:sz w:val="30"/>
          <w:szCs w:val="30"/>
          <w:lang w:val="en-US" w:eastAsia="zh-CN"/>
        </w:rPr>
        <w:t>附件6  竞买申请书</w:t>
      </w:r>
    </w:p>
    <w:p w14:paraId="484291D4">
      <w:pPr>
        <w:tabs>
          <w:tab w:val="left" w:pos="6300"/>
        </w:tabs>
        <w:snapToGrid w:val="0"/>
        <w:spacing w:line="500" w:lineRule="exact"/>
        <w:ind w:firstLine="422" w:firstLineChars="200"/>
        <w:jc w:val="center"/>
        <w:rPr>
          <w:rFonts w:hint="eastAsia" w:ascii="宋体" w:hAnsi="宋体" w:eastAsia="宋体" w:cs="方正仿宋_GBK"/>
          <w:b/>
          <w:bCs/>
          <w:w w:val="100"/>
          <w:sz w:val="21"/>
          <w:szCs w:val="21"/>
        </w:rPr>
      </w:pPr>
    </w:p>
    <w:p w14:paraId="448BB746">
      <w:pPr>
        <w:spacing w:line="560" w:lineRule="exact"/>
        <w:ind w:left="0" w:leftChars="0" w:firstLine="0" w:firstLineChars="0"/>
        <w:jc w:val="center"/>
        <w:rPr>
          <w:rFonts w:hint="eastAsia" w:ascii="方正小标宋_GBK" w:eastAsia="方正小标宋_GBK" w:cs="Times New Roman"/>
          <w:bCs/>
          <w:color w:val="auto"/>
          <w:sz w:val="44"/>
          <w:szCs w:val="44"/>
          <w:lang w:val="en-US" w:eastAsia="zh-CN"/>
        </w:rPr>
      </w:pPr>
      <w:r>
        <w:rPr>
          <w:rFonts w:hint="eastAsia" w:ascii="方正小标宋_GBK" w:eastAsia="方正小标宋_GBK" w:cs="Times New Roman"/>
          <w:bCs/>
          <w:color w:val="auto"/>
          <w:sz w:val="44"/>
          <w:szCs w:val="44"/>
          <w:lang w:val="en-US" w:eastAsia="zh-CN"/>
        </w:rPr>
        <w:t>竞买申请书</w:t>
      </w:r>
    </w:p>
    <w:p w14:paraId="5427922C">
      <w:pPr>
        <w:keepNext w:val="0"/>
        <w:keepLines w:val="0"/>
        <w:pageBreakBefore w:val="0"/>
        <w:widowControl w:val="0"/>
        <w:kinsoku/>
        <w:wordWrap/>
        <w:overflowPunct/>
        <w:topLinePunct w:val="0"/>
        <w:autoSpaceDE/>
        <w:autoSpaceDN/>
        <w:bidi w:val="0"/>
        <w:adjustRightInd/>
        <w:snapToGrid/>
        <w:spacing w:line="480" w:lineRule="exact"/>
        <w:ind w:firstLine="600" w:firstLineChars="200"/>
        <w:jc w:val="both"/>
        <w:textAlignment w:val="auto"/>
        <w:rPr>
          <w:rFonts w:hint="eastAsia" w:ascii="方正仿宋_GBK" w:hAnsi="方正仿宋_GBK" w:eastAsia="方正仿宋_GBK" w:cs="方正仿宋_GBK"/>
          <w:bCs/>
          <w:sz w:val="30"/>
          <w:szCs w:val="30"/>
          <w:lang w:val="en-US" w:eastAsia="zh-CN"/>
        </w:rPr>
      </w:pPr>
    </w:p>
    <w:p w14:paraId="0A776437">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重庆市林业投资开发有限责任公司：</w:t>
      </w:r>
    </w:p>
    <w:p w14:paraId="47933BFB">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经认真阅读</w:t>
      </w:r>
      <w:r>
        <w:rPr>
          <w:rFonts w:hint="eastAsia" w:ascii="方正仿宋_GBK" w:hAnsi="方正仿宋_GBK" w:eastAsia="方正仿宋_GBK" w:cs="方正仿宋_GBK"/>
          <w:bCs/>
          <w:sz w:val="32"/>
          <w:szCs w:val="32"/>
          <w:u w:val="single"/>
          <w:lang w:val="en-US" w:eastAsia="zh-CN"/>
        </w:rPr>
        <w:t xml:space="preserve">             </w:t>
      </w:r>
      <w:r>
        <w:rPr>
          <w:rFonts w:hint="eastAsia" w:ascii="Times New Roman" w:hAnsi="Times New Roman" w:eastAsia="方正仿宋_GBK" w:cs="方正仿宋_GBK"/>
          <w:sz w:val="32"/>
          <w:szCs w:val="32"/>
          <w:lang w:val="en-US" w:eastAsia="zh-CN"/>
        </w:rPr>
        <w:t>（项目名称）</w:t>
      </w:r>
      <w:r>
        <w:rPr>
          <w:rFonts w:hint="eastAsia" w:ascii="方正仿宋_GBK" w:hAnsi="方正仿宋_GBK" w:eastAsia="方正仿宋_GBK" w:cs="方正仿宋_GBK"/>
          <w:bCs/>
          <w:sz w:val="32"/>
          <w:szCs w:val="32"/>
          <w:lang w:val="en-US" w:eastAsia="zh-CN"/>
        </w:rPr>
        <w:t>的销售公告，我方完全接受并愿意遵守销售公告中的规定和要求，对所有须知内容均无异议。我方现正式申请参加在重庆市林业投资开发有限责任公司举办的木材公开出售交易活动。</w:t>
      </w:r>
    </w:p>
    <w:p w14:paraId="2AB9FF21">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一、我方愿意按</w:t>
      </w:r>
      <w:bookmarkStart w:id="8" w:name="_GoBack"/>
      <w:bookmarkEnd w:id="8"/>
      <w:r>
        <w:rPr>
          <w:rFonts w:hint="eastAsia" w:ascii="方正仿宋_GBK" w:hAnsi="方正仿宋_GBK" w:eastAsia="方正仿宋_GBK" w:cs="方正仿宋_GBK"/>
          <w:bCs/>
          <w:sz w:val="32"/>
          <w:szCs w:val="32"/>
          <w:lang w:val="en-US" w:eastAsia="zh-CN"/>
        </w:rPr>
        <w:t>照项目公告规定，提交书面报价单参与竞买，并保证报价一经报出绝不撤回。</w:t>
      </w:r>
    </w:p>
    <w:p w14:paraId="3FB86596">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二、本次竞买是我方真实意愿表示，所提交材料不存在虚假记载、误导性陈述或重大遗漏，并对其真实性、完整性、合法性、有效性承担相应法律责任。</w:t>
      </w:r>
    </w:p>
    <w:p w14:paraId="437C44FC">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三、若成功竞得，我方保证按照出售文件的规定和要求履行全部义务。</w:t>
      </w:r>
    </w:p>
    <w:p w14:paraId="175115F1">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特此申请和承诺。</w:t>
      </w:r>
    </w:p>
    <w:p w14:paraId="2FF95F76">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p>
    <w:p w14:paraId="4A9BE89B">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p>
    <w:p w14:paraId="4AADD64C">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申 请 人：                 （加盖公章）</w:t>
      </w:r>
    </w:p>
    <w:p w14:paraId="39ACA04D">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 xml:space="preserve">法定代表人（或授权委托代理人）签名：        </w:t>
      </w:r>
    </w:p>
    <w:p w14:paraId="3FBFAA5C">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 xml:space="preserve">联 系 人：                                  </w:t>
      </w:r>
    </w:p>
    <w:p w14:paraId="25CCAE7D">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 xml:space="preserve">地    址：                                  </w:t>
      </w:r>
    </w:p>
    <w:p w14:paraId="55084063">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 xml:space="preserve">邮政编码：                                  </w:t>
      </w:r>
    </w:p>
    <w:p w14:paraId="0D2943CB">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 xml:space="preserve">电    话：                                  </w:t>
      </w:r>
    </w:p>
    <w:p w14:paraId="4FF6688F">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default"/>
          <w:sz w:val="32"/>
          <w:szCs w:val="32"/>
          <w:lang w:val="en-US" w:eastAsia="zh-CN"/>
        </w:rPr>
      </w:pPr>
      <w:r>
        <w:rPr>
          <w:rFonts w:hint="eastAsia" w:ascii="方正仿宋_GBK" w:hAnsi="方正仿宋_GBK" w:eastAsia="方正仿宋_GBK" w:cs="方正仿宋_GBK"/>
          <w:bCs/>
          <w:sz w:val="32"/>
          <w:szCs w:val="32"/>
          <w:lang w:val="en-US" w:eastAsia="zh-CN"/>
        </w:rPr>
        <w:t>申请日期：      年    月    日</w:t>
      </w:r>
      <w:bookmarkEnd w:id="5"/>
      <w:bookmarkEnd w:id="6"/>
      <w:bookmarkEnd w:id="7"/>
    </w:p>
    <w:p w14:paraId="3AD5BA05">
      <w:pPr>
        <w:pageBreakBefore w:val="0"/>
        <w:widowControl w:val="0"/>
        <w:kinsoku/>
        <w:wordWrap/>
        <w:overflowPunct/>
        <w:topLinePunct w:val="0"/>
        <w:autoSpaceDE/>
        <w:autoSpaceDN/>
        <w:bidi w:val="0"/>
        <w:adjustRightInd/>
        <w:snapToGrid/>
        <w:spacing w:line="540" w:lineRule="exact"/>
        <w:jc w:val="both"/>
        <w:textAlignment w:val="auto"/>
        <w:rPr>
          <w:rFonts w:hint="default" w:eastAsia="方正仿宋_GBK" w:cs="方正仿宋_GBK"/>
          <w:b w:val="0"/>
          <w:kern w:val="2"/>
          <w:sz w:val="32"/>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9C65F13-5973-4120-A49D-34610115DD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3616930-2EC8-4C2C-984F-899A733DE37B}"/>
  </w:font>
  <w:font w:name="方正仿宋_GBK">
    <w:panose1 w:val="03000509000000000000"/>
    <w:charset w:val="86"/>
    <w:family w:val="script"/>
    <w:pitch w:val="default"/>
    <w:sig w:usb0="00000001" w:usb1="080E0000" w:usb2="00000000" w:usb3="00000000" w:csb0="00040000" w:csb1="00000000"/>
    <w:embedRegular r:id="rId3" w:fontKey="{EB630081-BD77-4409-8B60-7C7D006FA80D}"/>
  </w:font>
  <w:font w:name="方正楷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4" w:fontKey="{5F43B06B-12F9-4E95-A064-2D55785AA71F}"/>
  </w:font>
  <w:font w:name="方正黑体_GBK">
    <w:panose1 w:val="03000509000000000000"/>
    <w:charset w:val="86"/>
    <w:family w:val="auto"/>
    <w:pitch w:val="default"/>
    <w:sig w:usb0="00000001" w:usb1="080E0000" w:usb2="00000000" w:usb3="00000000" w:csb0="00040000" w:csb1="00000000"/>
    <w:embedRegular r:id="rId5" w:fontKey="{533AF65A-0021-4270-8AF7-EAAEE936680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C87C57"/>
    <w:multiLevelType w:val="singleLevel"/>
    <w:tmpl w:val="1AC87C5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xYTZlYzNjYzFiMjhhMzdmODJlZWI3OTM4YjllMzEifQ=="/>
  </w:docVars>
  <w:rsids>
    <w:rsidRoot w:val="00000000"/>
    <w:rsid w:val="04292359"/>
    <w:rsid w:val="17485BB5"/>
    <w:rsid w:val="187E6E50"/>
    <w:rsid w:val="1ACF1F0F"/>
    <w:rsid w:val="1C2F7235"/>
    <w:rsid w:val="1D3C1D18"/>
    <w:rsid w:val="24F627AC"/>
    <w:rsid w:val="26EF7DFB"/>
    <w:rsid w:val="37746D90"/>
    <w:rsid w:val="43EC76EE"/>
    <w:rsid w:val="48067729"/>
    <w:rsid w:val="4EF17EC9"/>
    <w:rsid w:val="51782617"/>
    <w:rsid w:val="569A32A2"/>
    <w:rsid w:val="5DB1138B"/>
    <w:rsid w:val="629D0130"/>
    <w:rsid w:val="63670CF5"/>
    <w:rsid w:val="65D842F9"/>
    <w:rsid w:val="65F85D90"/>
    <w:rsid w:val="689C1DDC"/>
    <w:rsid w:val="7CB4634A"/>
    <w:rsid w:val="7EC14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2"/>
    <w:basedOn w:val="1"/>
    <w:next w:val="1"/>
    <w:unhideWhenUsed/>
    <w:qFormat/>
    <w:uiPriority w:val="0"/>
    <w:pPr>
      <w:keepNext/>
      <w:keepLines/>
      <w:spacing w:before="50" w:beforeLines="50" w:after="50" w:afterLines="50" w:line="600" w:lineRule="exact"/>
      <w:ind w:firstLine="0" w:firstLineChars="0"/>
      <w:outlineLvl w:val="1"/>
    </w:pPr>
    <w:rPr>
      <w:rFonts w:ascii="Arial" w:hAnsi="Arial" w:eastAsia="方正楷体_GBK"/>
      <w:b/>
      <w:sz w:val="36"/>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1806</Words>
  <Characters>1888</Characters>
  <Lines>0</Lines>
  <Paragraphs>0</Paragraphs>
  <TotalTime>111</TotalTime>
  <ScaleCrop>false</ScaleCrop>
  <LinksUpToDate>false</LinksUpToDate>
  <CharactersWithSpaces>2623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2024-08-20T07:30:00Z</dcterms:created>
  <dc:creator>zgh</dc:creator>
  <cp:lastModifiedBy>吴高松</cp:lastModifiedBy>
  <dcterms:modified xsi:type="dcterms:W3CDTF">2025-03-20T05:37:35Z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0CB696FACEBF46B2B25D13C70C731E55_13</vt:lpwstr>
  </property>
  <property fmtid="{D5CDD505-2E9C-101B-9397-08002B2CF9AE}" pid="4" name="KSOTemplateDocerSaveRecord">
    <vt:lpwstr>eyJoZGlkIjoiOWFjYTI4Y2QxZGFhZWQ3MDhhNGU4YzQ3ZGM3ZTcxZmUiLCJ1c2VySWQiOiIyNjg0ODA5ODQifQ==</vt:lpwstr>
  </property>
</Properties>
</file>